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0B8F" w14:textId="3573C8AE" w:rsidR="004F4B1D" w:rsidRDefault="00664456" w:rsidP="00664456">
      <w:pPr>
        <w:rPr>
          <w:rFonts w:ascii="Verdana" w:hAnsi="Verdana"/>
          <w:b/>
          <w:bCs/>
          <w:color w:val="000000"/>
          <w:shd w:val="clear" w:color="auto" w:fill="FFFFFF"/>
        </w:rPr>
      </w:pPr>
      <w:r>
        <w:rPr>
          <w:rFonts w:ascii="Verdana" w:hAnsi="Verdana"/>
          <w:b/>
          <w:bCs/>
          <w:color w:val="000000"/>
          <w:shd w:val="clear" w:color="auto" w:fill="FFFFFF"/>
        </w:rPr>
        <w:t>Антоненко Олександр Володимирович. Вдосконалення гідрорізних розкрійних верстатів на основі нових компонувальних рішень : дис... канд. техн. наук: 05.03.01 / Кременчуцький держ. політехнічний ун-т. — Кременчук, 2006. — 227арк. — Бібліогр.: арк. 215-224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64456" w:rsidRPr="00664456" w14:paraId="36701E45" w14:textId="77777777" w:rsidTr="0066445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4456" w:rsidRPr="00664456" w14:paraId="59536472" w14:textId="77777777">
              <w:trPr>
                <w:tblCellSpacing w:w="0" w:type="dxa"/>
              </w:trPr>
              <w:tc>
                <w:tcPr>
                  <w:tcW w:w="0" w:type="auto"/>
                  <w:vAlign w:val="center"/>
                  <w:hideMark/>
                </w:tcPr>
                <w:p w14:paraId="36383210" w14:textId="77777777" w:rsidR="00664456" w:rsidRPr="00664456" w:rsidRDefault="00664456" w:rsidP="00664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456">
                    <w:rPr>
                      <w:rFonts w:ascii="Times New Roman" w:eastAsia="Times New Roman" w:hAnsi="Times New Roman" w:cs="Times New Roman"/>
                      <w:sz w:val="24"/>
                      <w:szCs w:val="24"/>
                    </w:rPr>
                    <w:lastRenderedPageBreak/>
                    <w:t>Антоненко О.В. Вдосконалення гідрорізних розкрійних верстатів на основі нових компонувальних рішень. – рукопис.</w:t>
                  </w:r>
                </w:p>
                <w:p w14:paraId="24E5653C" w14:textId="77777777" w:rsidR="00664456" w:rsidRPr="00664456" w:rsidRDefault="00664456" w:rsidP="00664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45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05.03.01- процеси механічної обробки, верстати та інструменти. - Національний технічний університет України “Київський політехнічний інститут”, м. Київ – 2006.</w:t>
                  </w:r>
                </w:p>
                <w:p w14:paraId="0F6964F9" w14:textId="77777777" w:rsidR="00664456" w:rsidRPr="00664456" w:rsidRDefault="00664456" w:rsidP="00664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456">
                    <w:rPr>
                      <w:rFonts w:ascii="Times New Roman" w:eastAsia="Times New Roman" w:hAnsi="Times New Roman" w:cs="Times New Roman"/>
                      <w:sz w:val="24"/>
                      <w:szCs w:val="24"/>
                    </w:rPr>
                    <w:t>Дисертацію присвячено розв'язанню наукової задачі підвищення ефективності контурного гідрорізання листових композитних заготовок шляхом удосконалення гідрорізних розкрійних верстатів на основі нових компонувальних рішень, які дозволяють більш повно використовувати можливості адаптивного керування процесом. На основі виконаного комплексу теоретико-експериментальних досліджень із використанням виробничого гідрорізального верстата та ряду дослідних стендів власної конструкції здобувачем особисто сформульовано принципи опису та аналізу структури компонувань гідрорізного обладнання, виявлено перспективні компонування, які забезпечують сталість схем технологічного налагодження та можливість використання слідкуючих систем (наприклад, оптичних) для автоматизації процесу струминного різання складнопрофільних заготовок, запропоновано шляхи підвищення якості обробки композитних заготовок, опрацьовано алгоритм попередньої ідентифікації динамічних параметрів нежорсткої заготовки; розроблено математичну модель формування борозенки різа струменем рідини із контуром контролю, сформульовані рекомендації щодо промислового створення прогресивних гідрорізних систем.</w:t>
                  </w:r>
                </w:p>
              </w:tc>
            </w:tr>
          </w:tbl>
          <w:p w14:paraId="6F4147E5" w14:textId="77777777" w:rsidR="00664456" w:rsidRPr="00664456" w:rsidRDefault="00664456" w:rsidP="00664456">
            <w:pPr>
              <w:spacing w:after="0" w:line="240" w:lineRule="auto"/>
              <w:rPr>
                <w:rFonts w:ascii="Times New Roman" w:eastAsia="Times New Roman" w:hAnsi="Times New Roman" w:cs="Times New Roman"/>
                <w:sz w:val="24"/>
                <w:szCs w:val="24"/>
              </w:rPr>
            </w:pPr>
          </w:p>
        </w:tc>
      </w:tr>
      <w:tr w:rsidR="00664456" w:rsidRPr="00664456" w14:paraId="446F8EE8" w14:textId="77777777" w:rsidTr="0066445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4456" w:rsidRPr="00664456" w14:paraId="33014E0A" w14:textId="77777777">
              <w:trPr>
                <w:tblCellSpacing w:w="0" w:type="dxa"/>
              </w:trPr>
              <w:tc>
                <w:tcPr>
                  <w:tcW w:w="0" w:type="auto"/>
                  <w:vAlign w:val="center"/>
                  <w:hideMark/>
                </w:tcPr>
                <w:p w14:paraId="0645FD22" w14:textId="77777777" w:rsidR="00664456" w:rsidRPr="00664456" w:rsidRDefault="00664456" w:rsidP="00664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456">
                    <w:rPr>
                      <w:rFonts w:ascii="Times New Roman" w:eastAsia="Times New Roman" w:hAnsi="Times New Roman" w:cs="Times New Roman"/>
                      <w:sz w:val="24"/>
                      <w:szCs w:val="24"/>
                    </w:rPr>
                    <w:t>Проведений комплекс теоретико-експериментальних досліджень дозволив зробити такі висновки.</w:t>
                  </w:r>
                </w:p>
                <w:p w14:paraId="460CC071" w14:textId="77777777" w:rsidR="00664456" w:rsidRPr="00664456" w:rsidRDefault="00664456" w:rsidP="00664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456">
                    <w:rPr>
                      <w:rFonts w:ascii="Times New Roman" w:eastAsia="Times New Roman" w:hAnsi="Times New Roman" w:cs="Times New Roman"/>
                      <w:sz w:val="24"/>
                      <w:szCs w:val="24"/>
                    </w:rPr>
                    <w:t>1. Розширено методику опису та структур компонувань сучасного металообробного обладнання на гідрорізні розкрійні верстати та встановлено, що структурні формули додатково повинні містити ланцюги, які відображають наявні засоби контролю процесу та їх кінематичний зв’язок із заготовкою, станиною чи струминною головкою. За опорну координату в цьому випадку приймається вісь розташування контрольного пристрою, допоміжними координатами виступають вектори контролю.</w:t>
                  </w:r>
                </w:p>
                <w:p w14:paraId="723F86A4" w14:textId="77777777" w:rsidR="00664456" w:rsidRPr="00664456" w:rsidRDefault="00664456" w:rsidP="00664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456">
                    <w:rPr>
                      <w:rFonts w:ascii="Times New Roman" w:eastAsia="Times New Roman" w:hAnsi="Times New Roman" w:cs="Times New Roman"/>
                      <w:sz w:val="24"/>
                      <w:szCs w:val="24"/>
                    </w:rPr>
                    <w:t>2. Виявлене компонування верстата зі структурною формулою , для якого характерна сталість умов протікання процесів струминного руйнування листових матеріалів, виражена постійністю схеми технологічного налагодження.</w:t>
                  </w:r>
                </w:p>
                <w:p w14:paraId="0A1D2862" w14:textId="77777777" w:rsidR="00664456" w:rsidRPr="00664456" w:rsidRDefault="00664456" w:rsidP="00664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456">
                    <w:rPr>
                      <w:rFonts w:ascii="Times New Roman" w:eastAsia="Times New Roman" w:hAnsi="Times New Roman" w:cs="Times New Roman"/>
                      <w:sz w:val="24"/>
                      <w:szCs w:val="24"/>
                    </w:rPr>
                    <w:t>3. Встановлено, що кут нахилу фронту борозенки різа, що залежить від швидкості контурної подачі та визначає інші показники якості, може бути визначений за інтегральною інтенсивністю та розташуванням на фіксуючому екрані відбитого лазерного випромінювання, що падає під кутом 3</w:t>
                  </w:r>
                  <w:r w:rsidRPr="00664456">
                    <w:rPr>
                      <w:rFonts w:ascii="Times New Roman" w:eastAsia="Times New Roman" w:hAnsi="Times New Roman" w:cs="Times New Roman"/>
                      <w:sz w:val="24"/>
                      <w:szCs w:val="24"/>
                      <w:vertAlign w:val="superscript"/>
                    </w:rPr>
                    <w:t>0</w:t>
                  </w:r>
                  <w:r w:rsidRPr="00664456">
                    <w:rPr>
                      <w:rFonts w:ascii="Times New Roman" w:eastAsia="Times New Roman" w:hAnsi="Times New Roman" w:cs="Times New Roman"/>
                      <w:sz w:val="24"/>
                      <w:szCs w:val="24"/>
                    </w:rPr>
                    <w:t>-5</w:t>
                  </w:r>
                  <w:r w:rsidRPr="00664456">
                    <w:rPr>
                      <w:rFonts w:ascii="Times New Roman" w:eastAsia="Times New Roman" w:hAnsi="Times New Roman" w:cs="Times New Roman"/>
                      <w:sz w:val="24"/>
                      <w:szCs w:val="24"/>
                      <w:vertAlign w:val="superscript"/>
                    </w:rPr>
                    <w:t>0</w:t>
                  </w:r>
                  <w:r w:rsidRPr="00664456">
                    <w:rPr>
                      <w:rFonts w:ascii="Times New Roman" w:eastAsia="Times New Roman" w:hAnsi="Times New Roman" w:cs="Times New Roman"/>
                      <w:sz w:val="24"/>
                      <w:szCs w:val="24"/>
                    </w:rPr>
                    <w:t> і фокусується на нижню частину фронту борозенки так, що фокусна каустика становить (0,6-0,8)d</w:t>
                  </w:r>
                  <w:r w:rsidRPr="00664456">
                    <w:rPr>
                      <w:rFonts w:ascii="Times New Roman" w:eastAsia="Times New Roman" w:hAnsi="Times New Roman" w:cs="Times New Roman"/>
                      <w:sz w:val="24"/>
                      <w:szCs w:val="24"/>
                      <w:vertAlign w:val="subscript"/>
                    </w:rPr>
                    <w:t>c</w:t>
                  </w:r>
                  <w:r w:rsidRPr="00664456">
                    <w:rPr>
                      <w:rFonts w:ascii="Times New Roman" w:eastAsia="Times New Roman" w:hAnsi="Times New Roman" w:cs="Times New Roman"/>
                      <w:sz w:val="24"/>
                      <w:szCs w:val="24"/>
                    </w:rPr>
                    <w:t>, а перекриття зони струминного впливу не перевищує 0,2d</w:t>
                  </w:r>
                  <w:r w:rsidRPr="00664456">
                    <w:rPr>
                      <w:rFonts w:ascii="Times New Roman" w:eastAsia="Times New Roman" w:hAnsi="Times New Roman" w:cs="Times New Roman"/>
                      <w:sz w:val="24"/>
                      <w:szCs w:val="24"/>
                      <w:vertAlign w:val="subscript"/>
                    </w:rPr>
                    <w:t>k</w:t>
                  </w:r>
                  <w:r w:rsidRPr="00664456">
                    <w:rPr>
                      <w:rFonts w:ascii="Times New Roman" w:eastAsia="Times New Roman" w:hAnsi="Times New Roman" w:cs="Times New Roman"/>
                      <w:sz w:val="24"/>
                      <w:szCs w:val="24"/>
                    </w:rPr>
                    <w:t>. Керування процесом струминного різання запропоновано здійснювати шляхом зміни швидкості контурної подачі (що дозволить забезпечити кут нахилу фронту борозенки різа в оптимальних межах), а сама швидкість є функцією рівня керуючого сигналу </w:t>
                  </w:r>
                  <w:r w:rsidRPr="00664456">
                    <w:rPr>
                      <w:rFonts w:ascii="Times New Roman" w:eastAsia="Times New Roman" w:hAnsi="Times New Roman" w:cs="Times New Roman"/>
                      <w:i/>
                      <w:iCs/>
                      <w:sz w:val="24"/>
                      <w:szCs w:val="24"/>
                    </w:rPr>
                    <w:t>І </w:t>
                  </w:r>
                  <w:r w:rsidRPr="00664456">
                    <w:rPr>
                      <w:rFonts w:ascii="Times New Roman" w:eastAsia="Times New Roman" w:hAnsi="Times New Roman" w:cs="Times New Roman"/>
                      <w:sz w:val="24"/>
                      <w:szCs w:val="24"/>
                    </w:rPr>
                    <w:t>у вигляді .</w:t>
                  </w:r>
                </w:p>
                <w:p w14:paraId="1BA2F32C" w14:textId="77777777" w:rsidR="00664456" w:rsidRPr="00664456" w:rsidRDefault="00664456" w:rsidP="00664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456">
                    <w:rPr>
                      <w:rFonts w:ascii="Times New Roman" w:eastAsia="Times New Roman" w:hAnsi="Times New Roman" w:cs="Times New Roman"/>
                      <w:sz w:val="24"/>
                      <w:szCs w:val="24"/>
                    </w:rPr>
                    <w:lastRenderedPageBreak/>
                    <w:t>4. Виконано синтез гідрорізного обладнання із елементами контролю процесу струминної ерозії. До системи контролю зони струминної ерозії введено пристрій кутової орієнтації випромінювача та приймача, пристрій вертикального переміщення системи моніторингу.</w:t>
                  </w:r>
                </w:p>
                <w:p w14:paraId="5557A1F8" w14:textId="77777777" w:rsidR="00664456" w:rsidRPr="00664456" w:rsidRDefault="00664456" w:rsidP="00664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456">
                    <w:rPr>
                      <w:rFonts w:ascii="Times New Roman" w:eastAsia="Times New Roman" w:hAnsi="Times New Roman" w:cs="Times New Roman"/>
                      <w:sz w:val="24"/>
                      <w:szCs w:val="24"/>
                    </w:rPr>
                    <w:t>Розроблено відповідний алгоритм керування, який на основі відхилень очікуваного значення відповідних координат від заданих значень та часу запізнення дозволяє визначити критичну швидкість розгону та гальмування заготовки а також оптимальну швидкість робочої контурної подачі.</w:t>
                  </w:r>
                </w:p>
                <w:p w14:paraId="1DED8FC5" w14:textId="77777777" w:rsidR="00664456" w:rsidRPr="00664456" w:rsidRDefault="00664456" w:rsidP="00664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456">
                    <w:rPr>
                      <w:rFonts w:ascii="Times New Roman" w:eastAsia="Times New Roman" w:hAnsi="Times New Roman" w:cs="Times New Roman"/>
                      <w:sz w:val="24"/>
                      <w:szCs w:val="24"/>
                    </w:rPr>
                    <w:t>5. Створено узагальнену модель формування похибки відтворення заданого контуру із введенням кола динамічного керування на основі моніторингу зони струминної ерозії. Доведено, що підвищити точність відпрацювання заданого контуру можна при попередній автоматичній ідентифікації верстатної системи із визначенням динамічних властивостей заготовки.</w:t>
                  </w:r>
                </w:p>
                <w:p w14:paraId="3DB148E4" w14:textId="77777777" w:rsidR="00664456" w:rsidRPr="00664456" w:rsidRDefault="00664456" w:rsidP="00664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456">
                    <w:rPr>
                      <w:rFonts w:ascii="Times New Roman" w:eastAsia="Times New Roman" w:hAnsi="Times New Roman" w:cs="Times New Roman"/>
                      <w:sz w:val="24"/>
                      <w:szCs w:val="24"/>
                    </w:rPr>
                    <w:t>Установлено, що найбільш ефективним слід вважати використання верстата для різання дрібних заготовок з листів товщиною до 15 мм і вагою до 30 кг, розміри яких не перевищують 1200х2500 мм.</w:t>
                  </w:r>
                </w:p>
                <w:p w14:paraId="554621E0" w14:textId="77777777" w:rsidR="00664456" w:rsidRPr="00664456" w:rsidRDefault="00664456" w:rsidP="00664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456">
                    <w:rPr>
                      <w:rFonts w:ascii="Times New Roman" w:eastAsia="Times New Roman" w:hAnsi="Times New Roman" w:cs="Times New Roman"/>
                      <w:sz w:val="24"/>
                      <w:szCs w:val="24"/>
                    </w:rPr>
                    <w:t>Установлено, що пропонована система дозволяє підвищити точність відтвореного контуру на 40%, виключити хвилястість закрайки, знизити енерговитрати на 25-30% (за рахунок зниження рівня тиску при холостих ходах), забезпечити стабільний рівень шорсткості закрайки та її розшарування, зменшити водомісткість закрайки в цілому.</w:t>
                  </w:r>
                </w:p>
                <w:p w14:paraId="7E8E806A" w14:textId="77777777" w:rsidR="00664456" w:rsidRPr="00664456" w:rsidRDefault="00664456" w:rsidP="00664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456">
                    <w:rPr>
                      <w:rFonts w:ascii="Times New Roman" w:eastAsia="Times New Roman" w:hAnsi="Times New Roman" w:cs="Times New Roman"/>
                      <w:sz w:val="24"/>
                      <w:szCs w:val="24"/>
                    </w:rPr>
                    <w:t>Розроблено ряд рекомендацій щодо створення прогресивних гідрорізних систем та визначення ефективності їх використання.</w:t>
                  </w:r>
                </w:p>
                <w:p w14:paraId="3BE14DE1" w14:textId="77777777" w:rsidR="00664456" w:rsidRPr="00664456" w:rsidRDefault="00664456" w:rsidP="00664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456">
                    <w:rPr>
                      <w:rFonts w:ascii="Times New Roman" w:eastAsia="Times New Roman" w:hAnsi="Times New Roman" w:cs="Times New Roman"/>
                      <w:sz w:val="24"/>
                      <w:szCs w:val="24"/>
                    </w:rPr>
                    <w:t>Результати роботи впроваджено у виробництво та у навчальний процес: побудовано експериментальний стенд для виконання лабораторної роботи з курсу „Основи наукових досліджень” на кафедрі верстатів і верстатних комплексів Кременчуцького державного політехнічного університету; запропоновано пакет прикладних програм малому дослідно-експериментальному підприємству ПФ «МИР»; державному підприємству «Казене підприємство «Завод чистих металів»» надані рекомендації щодо створення прогресивних гідрорізальних систем.</w:t>
                  </w:r>
                </w:p>
                <w:p w14:paraId="4D7595D1" w14:textId="77777777" w:rsidR="00664456" w:rsidRPr="00664456" w:rsidRDefault="00664456" w:rsidP="00664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456">
                    <w:rPr>
                      <w:rFonts w:ascii="Times New Roman" w:eastAsia="Times New Roman" w:hAnsi="Times New Roman" w:cs="Times New Roman"/>
                      <w:sz w:val="24"/>
                      <w:szCs w:val="24"/>
                    </w:rPr>
                    <w:t>У вигляді рекомендацій та розрахункових методик, а також алгоритмів керування процесом струминного різання результати роботи впроваджені на підприємстві „РОДЕНЬ” (м. Черкаси), яке є одним із провідних виробників гідрорізного обладнання.</w:t>
                  </w:r>
                </w:p>
              </w:tc>
            </w:tr>
          </w:tbl>
          <w:p w14:paraId="541BAAAD" w14:textId="77777777" w:rsidR="00664456" w:rsidRPr="00664456" w:rsidRDefault="00664456" w:rsidP="00664456">
            <w:pPr>
              <w:spacing w:after="0" w:line="240" w:lineRule="auto"/>
              <w:rPr>
                <w:rFonts w:ascii="Times New Roman" w:eastAsia="Times New Roman" w:hAnsi="Times New Roman" w:cs="Times New Roman"/>
                <w:sz w:val="24"/>
                <w:szCs w:val="24"/>
              </w:rPr>
            </w:pPr>
          </w:p>
        </w:tc>
      </w:tr>
    </w:tbl>
    <w:p w14:paraId="35E6895D" w14:textId="77777777" w:rsidR="00664456" w:rsidRPr="00664456" w:rsidRDefault="00664456" w:rsidP="00664456"/>
    <w:sectPr w:rsidR="00664456" w:rsidRPr="0066445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7A4B" w14:textId="77777777" w:rsidR="006A3B87" w:rsidRDefault="006A3B87">
      <w:pPr>
        <w:spacing w:after="0" w:line="240" w:lineRule="auto"/>
      </w:pPr>
      <w:r>
        <w:separator/>
      </w:r>
    </w:p>
  </w:endnote>
  <w:endnote w:type="continuationSeparator" w:id="0">
    <w:p w14:paraId="7F0B247D" w14:textId="77777777" w:rsidR="006A3B87" w:rsidRDefault="006A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D14F1" w14:textId="77777777" w:rsidR="006A3B87" w:rsidRDefault="006A3B87">
      <w:pPr>
        <w:spacing w:after="0" w:line="240" w:lineRule="auto"/>
      </w:pPr>
      <w:r>
        <w:separator/>
      </w:r>
    </w:p>
  </w:footnote>
  <w:footnote w:type="continuationSeparator" w:id="0">
    <w:p w14:paraId="6FB85C35" w14:textId="77777777" w:rsidR="006A3B87" w:rsidRDefault="006A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A3B8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73"/>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456"/>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B87"/>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196"/>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BC4"/>
    <w:rsid w:val="00E71D95"/>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86572</TotalTime>
  <Pages>3</Pages>
  <Words>819</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5126</cp:revision>
  <dcterms:created xsi:type="dcterms:W3CDTF">2024-06-20T08:51:00Z</dcterms:created>
  <dcterms:modified xsi:type="dcterms:W3CDTF">2024-12-04T07:10:00Z</dcterms:modified>
  <cp:category/>
</cp:coreProperties>
</file>