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8E08" w14:textId="0725E632" w:rsidR="00D560D5" w:rsidRDefault="00F11D03" w:rsidP="00F11D03">
      <w:pPr>
        <w:rPr>
          <w:rFonts w:ascii="Verdana" w:hAnsi="Verdana"/>
          <w:b/>
          <w:bCs/>
          <w:color w:val="000000"/>
          <w:shd w:val="clear" w:color="auto" w:fill="FFFFFF"/>
        </w:rPr>
      </w:pPr>
      <w:r>
        <w:rPr>
          <w:rFonts w:ascii="Verdana" w:hAnsi="Verdana"/>
          <w:b/>
          <w:bCs/>
          <w:color w:val="000000"/>
          <w:shd w:val="clear" w:color="auto" w:fill="FFFFFF"/>
        </w:rPr>
        <w:t>Мехедко Віктор Володимирович. Профілактика післяопераційних ускладнень у жінок після піхвових реконструктивно-пластичних операцій : дис... канд. мед. наук: 14.01.01 / Національна медична академія післядипломної освіти ім. П.Л.Шупика. — К., 2007. — 146арк. — Бібліогр.: арк. 122-146.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11D03" w:rsidRPr="00F11D03" w14:paraId="1427754B" w14:textId="77777777" w:rsidTr="00F11D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1D03" w:rsidRPr="00F11D03" w14:paraId="5FD16066" w14:textId="77777777">
              <w:trPr>
                <w:tblCellSpacing w:w="0" w:type="dxa"/>
              </w:trPr>
              <w:tc>
                <w:tcPr>
                  <w:tcW w:w="0" w:type="auto"/>
                  <w:vAlign w:val="center"/>
                  <w:hideMark/>
                </w:tcPr>
                <w:p w14:paraId="25C76DFD"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b/>
                      <w:bCs/>
                      <w:sz w:val="24"/>
                      <w:szCs w:val="24"/>
                    </w:rPr>
                    <w:lastRenderedPageBreak/>
                    <w:t>Мехедко В.В. Профілактика післяопераційних ускладнень у жінок після піхвових реконструктивно – пластичних операцій.</w:t>
                  </w:r>
                  <w:r w:rsidRPr="00F11D03">
                    <w:rPr>
                      <w:rFonts w:ascii="Times New Roman" w:eastAsia="Times New Roman" w:hAnsi="Times New Roman" w:cs="Times New Roman"/>
                      <w:sz w:val="24"/>
                      <w:szCs w:val="24"/>
                    </w:rPr>
                    <w:t> – Рукопис.</w:t>
                  </w:r>
                </w:p>
                <w:p w14:paraId="6ED352C8"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Національна медична академія післядипломної освіти ім. П.Л. Шупика, Київ, 2007.</w:t>
                  </w:r>
                </w:p>
                <w:p w14:paraId="3C1BB49F"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Дисертація присвячена питанням покращення результатів оперативного лікування хворих з опущенням і випадінням внутрішніх статевих органів. На основі проведених клінічних, мікробіологічних, імунологічних досліджень пропонується впровадження в клінічну практику нового методу лікування післяопераційних ран піхви аплікаціями озонованою оливковою олією.</w:t>
                  </w:r>
                </w:p>
                <w:p w14:paraId="0DED1C3E"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Проведено обстеження 60 жінок з опущенням і випадінням внутрішніх статевих органів, яким лікування пролапсу було виконано в обсязі екстирпації матки через піхву з кольпоперінеолеватаропластикою. Для визначення більш ефективного комплексного лікування післяопераційних ран піхви пацієнтки були розподілені на 2 клінічні групи. І (основна) група – 30 жінок, лікування ран яким проводилось аплікаціями озонованої оливкової олії, ІІ (контрольна) група – 30 жінок, лікування яким проводилось традиційними антисептиками. Групу порівняння склали 20 жінок такого ж віку, але без явищ генітального пролапсу і соматичної та генітальної патології.</w:t>
                  </w:r>
                </w:p>
                <w:p w14:paraId="5C614040"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Ефективність лікування оцінювали на основі клінічних, мікробіологічних, імунологічних даних дослідження. В результаті було встановлено, що більш ефективним методом лікування післяопераційних ран піхви було застосування у вигляді аплікацій на рану озонованої оливкової олії.</w:t>
                  </w:r>
                </w:p>
                <w:p w14:paraId="19EACD44"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Визначено, що дані використаних методів дослідження загального та місцевого імунітету, мікробіоценозу піхви до оперативного лікування і в післяопераційному періоді є інформативними та достовірними критеріями діагностики перебігу раньового процесу.</w:t>
                  </w:r>
                </w:p>
              </w:tc>
            </w:tr>
          </w:tbl>
          <w:p w14:paraId="7E6C19D1" w14:textId="77777777" w:rsidR="00F11D03" w:rsidRPr="00F11D03" w:rsidRDefault="00F11D03" w:rsidP="00F11D03">
            <w:pPr>
              <w:spacing w:after="0" w:line="240" w:lineRule="auto"/>
              <w:rPr>
                <w:rFonts w:ascii="Times New Roman" w:eastAsia="Times New Roman" w:hAnsi="Times New Roman" w:cs="Times New Roman"/>
                <w:sz w:val="24"/>
                <w:szCs w:val="24"/>
              </w:rPr>
            </w:pPr>
          </w:p>
        </w:tc>
      </w:tr>
      <w:tr w:rsidR="00F11D03" w:rsidRPr="00F11D03" w14:paraId="49E86715" w14:textId="77777777" w:rsidTr="00F11D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1D03" w:rsidRPr="00F11D03" w14:paraId="04083DA5" w14:textId="77777777">
              <w:trPr>
                <w:tblCellSpacing w:w="0" w:type="dxa"/>
              </w:trPr>
              <w:tc>
                <w:tcPr>
                  <w:tcW w:w="0" w:type="auto"/>
                  <w:vAlign w:val="center"/>
                  <w:hideMark/>
                </w:tcPr>
                <w:p w14:paraId="48CB7638"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У дисертації наведено аналіз результатів клінічних, бактеріологічних, імунологічних досліджень, що характеризують роботу, як нове рішення наукової задачі сучасної гінекології – покращення лікування та попередження гнійно – запальних ускладнень післяопераційних ран після піхвових гістеректомій засобом впровадження нового методу аплікаціями озонованої оливкової олії.</w:t>
                  </w:r>
                </w:p>
                <w:p w14:paraId="4083101F"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1. Згідно завданням дослідження, проведено клініко – статистичний аналіз історій хвороб жінок, яким було проведено піхвові реконструктивно – пластичні операції. Доведено, що на провідна роль в розвитку опущення і випадіння внутрішніх статевих органів (ОіВВСО) у жінок належить пологовій травмі тазового дна пропорційно кількості пологів в анамнезі. 70% пацієнток обох груп менопауза тривала більше 10 років. На цьому тлі кількість гнійно–запальних ускладнень після піхвових екстирпацій матки, які проявлялися частковим розходженням та нагноєнням швів промежини та слизової піхви, становила 21,4</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w:t>
                  </w:r>
                </w:p>
                <w:p w14:paraId="7F0E3D90"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2. Фактором ризику розвитку інфекції післяопераційних ран піхви є наявність на слизовій піхви умовно-патогенної та патогенної мікрофлори на тлі зниженого загального та місцевого імунітету.</w:t>
                  </w:r>
                </w:p>
                <w:p w14:paraId="605CC861"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lastRenderedPageBreak/>
                    <w:t>3. У жінок з пролапсом внутрішніх статевих органів спостережено пригнічення клітинної та гуморальної ланок загального імунітету, яке характеризується</w:t>
                  </w:r>
                  <w:r w:rsidRPr="00F11D03">
                    <w:rPr>
                      <w:rFonts w:ascii="Times New Roman" w:eastAsia="Times New Roman" w:hAnsi="Times New Roman" w:cs="Times New Roman"/>
                      <w:sz w:val="24"/>
                      <w:szCs w:val="24"/>
                    </w:rPr>
                    <w:br/>
                    <w:t>Т-лімфопенією (зниженням кількості СD3+ лімфоцитів в 1,4 рази), зниженням</w:t>
                  </w:r>
                  <w:r w:rsidRPr="00F11D03">
                    <w:rPr>
                      <w:rFonts w:ascii="Times New Roman" w:eastAsia="Times New Roman" w:hAnsi="Times New Roman" w:cs="Times New Roman"/>
                      <w:sz w:val="24"/>
                      <w:szCs w:val="24"/>
                    </w:rPr>
                    <w:br/>
                    <w:t>Т-супресорів (CD8+ лімфоцитів) в 1,3 рази, зменшенням кількості В-лімфоцитів (CD22+) в 1,2 та NK-клітин (CD16+) в середньому в 1,4 рази. Виявлено зниження концентрації сироваткових імуноглобулінів: Ig G – в 1,8 рази; Ig A – в 1,6 рази та Ig M – в 1,7 рази порівняно зі здоровими жінками. Показники місцевого імунітету піхви у пацієнток з геніальним пролапсом характеризуються зменшенням у вагінальному секреті кількості Ig G на 25</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Ig А – в середньому на 39</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та секреторного імуноглобуліну А (SIg A) на 57,14</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зниженням фагоцитарного індексу нейтрофілів у секреті з піхви в середньому на 30</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а фагоцитарного числа – на 59</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порівняно з даними у здорових жінок. Рівень люмінесценції Ig G та Ig А, фіксованих на слизовій оболонці піхви у жінок з пролапсом внутрішніх статевих органів, значно нижчий, ніж у здорових жінок.</w:t>
                  </w:r>
                </w:p>
                <w:p w14:paraId="62800FDF"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4. В результаті лікування післяопераційних ран піхви озонованою оливковою олією виявлено позитивний вплив методу як на клітинну та гуморальну ланки загального імунітету, так і на місцевий імунітет піхви за рахунок відновлення показників фагоцитарної активності нейтрофілів (ФІ та ФЧ), підвищення в рановому секреті піхви і наближення до значень у здорових жінок кількості Ig А та Ig G, зниження кількості Ig М, переважанням у мазках-відбитках фіксованих на слизовій піхви Ig А та Ig G та значним підвищенням рівня секреторного імуноглобуліну А (SIg A).</w:t>
                  </w:r>
                </w:p>
                <w:p w14:paraId="65EDC7A9"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5. На підставі проведеного аналізу отриманих результатів у жінок з опущенням і випадінням внутрішніх статевих органів при госпіталізації в стаціонар встановлено високий рівень контамінації піхви (58 штамів бактерій в основній групі та 65 – в контрольній, з них по 20,0</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випадків – анаероби) та поліморфізм мікроорганізмів в різноманітних асоціаціях (у 86,6</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100</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досліджень).У групі жінок, яким лікування післяопераційних ран проводилось озонованою оливковою олією, виявлено бактерицидну дію методу, яка проявлялась відсутністю росту мікроорганізмів, зменшенням кількості виділених видів та штамів бактерій, прогресивним зниженням аж до повної відсутності кількості асоціацій мікроорганізмів та анаеробної мікрофлори.</w:t>
                  </w:r>
                </w:p>
                <w:p w14:paraId="6E117C94"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6. Застосування озонованої оливкової олії в післяопераційному періоді покращило перебіг ранового процесу, що підтверджено підвищенням фагоцитарної активності нейтрофілів, зростанням SIg A та зниженням кількості Ig М у рановому секреті та за клінічними даними – прискореним відновленням самостійного сечовипускання, зниженням тривалості застосування аналгетиків на 3 дні та антибіотиків на 1,7 днів, скороченням терміну перебування жінок в стаціонарі на 2,7 доби.</w:t>
                  </w:r>
                </w:p>
                <w:p w14:paraId="2FE51FF8" w14:textId="77777777" w:rsidR="00F11D03" w:rsidRPr="00F11D03" w:rsidRDefault="00F11D03" w:rsidP="00F11D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1D03">
                    <w:rPr>
                      <w:rFonts w:ascii="Times New Roman" w:eastAsia="Times New Roman" w:hAnsi="Times New Roman" w:cs="Times New Roman"/>
                      <w:sz w:val="24"/>
                      <w:szCs w:val="24"/>
                    </w:rPr>
                    <w:t>7. Включення аплікацій озонованої оливкової олії в комплексну систему профілактики післяопераційних гнійно-запальних ускладнень поліпшує показники клітинної та гуморальної ланок загального і місцевого імунітету, підвищує фагоцитарну активність лiмфоцитiв в рані, пригнічує ріст мікрофлори рани, що дає можливість знизити на 20</w:t>
                  </w:r>
                  <w:r w:rsidRPr="00F11D03">
                    <w:rPr>
                      <w:rFonts w:ascii="Times New Roman" w:eastAsia="Times New Roman" w:hAnsi="Times New Roman" w:cs="Times New Roman"/>
                      <w:i/>
                      <w:iCs/>
                      <w:sz w:val="24"/>
                      <w:szCs w:val="24"/>
                    </w:rPr>
                    <w:t>%</w:t>
                  </w:r>
                  <w:r w:rsidRPr="00F11D03">
                    <w:rPr>
                      <w:rFonts w:ascii="Times New Roman" w:eastAsia="Times New Roman" w:hAnsi="Times New Roman" w:cs="Times New Roman"/>
                      <w:sz w:val="24"/>
                      <w:szCs w:val="24"/>
                    </w:rPr>
                    <w:t> частоту гнійно-запальних ускладнень після оперативних втручань і дозволяє рекомендувати дану методику для широкого впровадження в гінекологічну практику.</w:t>
                  </w:r>
                </w:p>
              </w:tc>
            </w:tr>
          </w:tbl>
          <w:p w14:paraId="4B31A088" w14:textId="77777777" w:rsidR="00F11D03" w:rsidRPr="00F11D03" w:rsidRDefault="00F11D03" w:rsidP="00F11D03">
            <w:pPr>
              <w:spacing w:after="0" w:line="240" w:lineRule="auto"/>
              <w:rPr>
                <w:rFonts w:ascii="Times New Roman" w:eastAsia="Times New Roman" w:hAnsi="Times New Roman" w:cs="Times New Roman"/>
                <w:sz w:val="24"/>
                <w:szCs w:val="24"/>
              </w:rPr>
            </w:pPr>
          </w:p>
        </w:tc>
      </w:tr>
    </w:tbl>
    <w:p w14:paraId="53FCC39C" w14:textId="77777777" w:rsidR="00F11D03" w:rsidRPr="00F11D03" w:rsidRDefault="00F11D03" w:rsidP="00F11D03"/>
    <w:sectPr w:rsidR="00F11D03" w:rsidRPr="00F11D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ACF6" w14:textId="77777777" w:rsidR="00132B18" w:rsidRDefault="00132B18">
      <w:pPr>
        <w:spacing w:after="0" w:line="240" w:lineRule="auto"/>
      </w:pPr>
      <w:r>
        <w:separator/>
      </w:r>
    </w:p>
  </w:endnote>
  <w:endnote w:type="continuationSeparator" w:id="0">
    <w:p w14:paraId="19F43F78" w14:textId="77777777" w:rsidR="00132B18" w:rsidRDefault="0013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DE7B" w14:textId="77777777" w:rsidR="00132B18" w:rsidRDefault="00132B18">
      <w:pPr>
        <w:spacing w:after="0" w:line="240" w:lineRule="auto"/>
      </w:pPr>
      <w:r>
        <w:separator/>
      </w:r>
    </w:p>
  </w:footnote>
  <w:footnote w:type="continuationSeparator" w:id="0">
    <w:p w14:paraId="5008C650" w14:textId="77777777" w:rsidR="00132B18" w:rsidRDefault="00132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2B1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80"/>
    <w:multiLevelType w:val="multilevel"/>
    <w:tmpl w:val="4E54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07ABB"/>
    <w:multiLevelType w:val="multilevel"/>
    <w:tmpl w:val="337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21C04"/>
    <w:multiLevelType w:val="multilevel"/>
    <w:tmpl w:val="F192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A16F5"/>
    <w:multiLevelType w:val="multilevel"/>
    <w:tmpl w:val="B14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48AD"/>
    <w:multiLevelType w:val="multilevel"/>
    <w:tmpl w:val="ADB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2300B"/>
    <w:multiLevelType w:val="multilevel"/>
    <w:tmpl w:val="C97A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56D8F"/>
    <w:multiLevelType w:val="multilevel"/>
    <w:tmpl w:val="C968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73A72"/>
    <w:multiLevelType w:val="multilevel"/>
    <w:tmpl w:val="ECFA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83188"/>
    <w:multiLevelType w:val="multilevel"/>
    <w:tmpl w:val="D52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42076"/>
    <w:multiLevelType w:val="multilevel"/>
    <w:tmpl w:val="F1863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279F2"/>
    <w:multiLevelType w:val="multilevel"/>
    <w:tmpl w:val="107E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229BA"/>
    <w:multiLevelType w:val="multilevel"/>
    <w:tmpl w:val="24AE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93E3F"/>
    <w:multiLevelType w:val="multilevel"/>
    <w:tmpl w:val="620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74345"/>
    <w:multiLevelType w:val="multilevel"/>
    <w:tmpl w:val="CC86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9C0A13"/>
    <w:multiLevelType w:val="multilevel"/>
    <w:tmpl w:val="6AD4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35582"/>
    <w:multiLevelType w:val="multilevel"/>
    <w:tmpl w:val="3BCED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95FC4"/>
    <w:multiLevelType w:val="multilevel"/>
    <w:tmpl w:val="448C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2501DF"/>
    <w:multiLevelType w:val="multilevel"/>
    <w:tmpl w:val="0BD6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77A4C"/>
    <w:multiLevelType w:val="multilevel"/>
    <w:tmpl w:val="2D5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C4566"/>
    <w:multiLevelType w:val="multilevel"/>
    <w:tmpl w:val="321A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A35F2"/>
    <w:multiLevelType w:val="multilevel"/>
    <w:tmpl w:val="A04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62192"/>
    <w:multiLevelType w:val="multilevel"/>
    <w:tmpl w:val="37761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0F5E53"/>
    <w:multiLevelType w:val="multilevel"/>
    <w:tmpl w:val="C6B0F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8C7C28"/>
    <w:multiLevelType w:val="multilevel"/>
    <w:tmpl w:val="B81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3C6762"/>
    <w:multiLevelType w:val="multilevel"/>
    <w:tmpl w:val="C632D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6F69F8"/>
    <w:multiLevelType w:val="multilevel"/>
    <w:tmpl w:val="3988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0D6592"/>
    <w:multiLevelType w:val="multilevel"/>
    <w:tmpl w:val="ADC0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292187"/>
    <w:multiLevelType w:val="multilevel"/>
    <w:tmpl w:val="C930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F1043C"/>
    <w:multiLevelType w:val="multilevel"/>
    <w:tmpl w:val="248ED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12"/>
  </w:num>
  <w:num w:numId="4">
    <w:abstractNumId w:val="18"/>
  </w:num>
  <w:num w:numId="5">
    <w:abstractNumId w:val="20"/>
  </w:num>
  <w:num w:numId="6">
    <w:abstractNumId w:val="17"/>
  </w:num>
  <w:num w:numId="7">
    <w:abstractNumId w:val="27"/>
  </w:num>
  <w:num w:numId="8">
    <w:abstractNumId w:val="8"/>
  </w:num>
  <w:num w:numId="9">
    <w:abstractNumId w:val="16"/>
  </w:num>
  <w:num w:numId="10">
    <w:abstractNumId w:val="1"/>
  </w:num>
  <w:num w:numId="11">
    <w:abstractNumId w:val="4"/>
  </w:num>
  <w:num w:numId="12">
    <w:abstractNumId w:val="15"/>
  </w:num>
  <w:num w:numId="13">
    <w:abstractNumId w:val="7"/>
  </w:num>
  <w:num w:numId="14">
    <w:abstractNumId w:val="2"/>
  </w:num>
  <w:num w:numId="15">
    <w:abstractNumId w:val="19"/>
  </w:num>
  <w:num w:numId="16">
    <w:abstractNumId w:val="0"/>
  </w:num>
  <w:num w:numId="17">
    <w:abstractNumId w:val="14"/>
  </w:num>
  <w:num w:numId="18">
    <w:abstractNumId w:val="3"/>
  </w:num>
  <w:num w:numId="19">
    <w:abstractNumId w:val="28"/>
  </w:num>
  <w:num w:numId="20">
    <w:abstractNumId w:val="10"/>
  </w:num>
  <w:num w:numId="21">
    <w:abstractNumId w:val="25"/>
  </w:num>
  <w:num w:numId="22">
    <w:abstractNumId w:val="24"/>
  </w:num>
  <w:num w:numId="23">
    <w:abstractNumId w:val="5"/>
  </w:num>
  <w:num w:numId="24">
    <w:abstractNumId w:val="21"/>
  </w:num>
  <w:num w:numId="25">
    <w:abstractNumId w:val="13"/>
  </w:num>
  <w:num w:numId="26">
    <w:abstractNumId w:val="11"/>
  </w:num>
  <w:num w:numId="27">
    <w:abstractNumId w:val="9"/>
  </w:num>
  <w:num w:numId="28">
    <w:abstractNumId w:val="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18"/>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108892</TotalTime>
  <Pages>3</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2080</cp:revision>
  <dcterms:created xsi:type="dcterms:W3CDTF">2024-06-20T08:51:00Z</dcterms:created>
  <dcterms:modified xsi:type="dcterms:W3CDTF">2024-12-29T11:47:00Z</dcterms:modified>
  <cp:category/>
</cp:coreProperties>
</file>