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D25F1A" w:rsidRDefault="00D25F1A" w:rsidP="00D25F1A">
      <w:r w:rsidRPr="00D858E0">
        <w:rPr>
          <w:rFonts w:ascii="Times New Roman" w:eastAsia="Times New Roman" w:hAnsi="Times New Roman" w:cs="Times New Roman"/>
          <w:b/>
          <w:sz w:val="24"/>
          <w:szCs w:val="24"/>
          <w:lang w:eastAsia="ru-RU"/>
        </w:rPr>
        <w:t>Пасічник Вікторія Віталіївна,</w:t>
      </w:r>
      <w:r w:rsidRPr="00D858E0">
        <w:rPr>
          <w:rFonts w:ascii="Times New Roman" w:eastAsia="Times New Roman" w:hAnsi="Times New Roman" w:cs="Times New Roman"/>
          <w:sz w:val="24"/>
          <w:szCs w:val="24"/>
          <w:lang w:eastAsia="ru-RU"/>
        </w:rPr>
        <w:t xml:space="preserve"> викладач </w:t>
      </w:r>
      <w:r w:rsidRPr="00D858E0">
        <w:rPr>
          <w:rFonts w:ascii="Times New Roman" w:eastAsia="Times New Roman" w:hAnsi="Times New Roman" w:cs="Times New Roman"/>
          <w:bCs/>
          <w:iCs/>
          <w:sz w:val="24"/>
          <w:szCs w:val="24"/>
          <w:lang w:eastAsia="ru-RU"/>
        </w:rPr>
        <w:t>кафедри приватно-правових дисциплін Університету сучасних знань (м. Київ)</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color w:val="1A1A1A"/>
          <w:sz w:val="24"/>
          <w:szCs w:val="24"/>
          <w:lang w:eastAsia="ru-RU"/>
        </w:rPr>
        <w:t>Назва дисертації: «</w:t>
      </w:r>
      <w:r w:rsidRPr="00D858E0">
        <w:rPr>
          <w:rFonts w:ascii="Times New Roman" w:eastAsia="Times New Roman" w:hAnsi="Times New Roman" w:cs="Times New Roman"/>
          <w:sz w:val="24"/>
          <w:szCs w:val="24"/>
          <w:lang w:eastAsia="ru-RU"/>
        </w:rPr>
        <w:t>Адміністративно-правове забезпечення економічної конкуренції в Україні».</w:t>
      </w:r>
      <w:r w:rsidRPr="00D858E0">
        <w:rPr>
          <w:rFonts w:ascii="Times New Roman" w:eastAsia="Times New Roman" w:hAnsi="Times New Roman" w:cs="Times New Roman"/>
          <w:color w:val="1A1A1A"/>
          <w:sz w:val="24"/>
          <w:szCs w:val="24"/>
          <w:lang w:eastAsia="ru-RU"/>
        </w:rPr>
        <w:t xml:space="preserve"> Шифр та назва спеціальності – 12.00.07 – адміністративне право і процес; фінансове право; інформаційне право. </w:t>
      </w:r>
      <w:r w:rsidRPr="00D858E0">
        <w:rPr>
          <w:rFonts w:ascii="Times New Roman" w:eastAsia="Times New Roman" w:hAnsi="Times New Roman" w:cs="Times New Roman"/>
          <w:sz w:val="24"/>
          <w:szCs w:val="24"/>
          <w:lang w:eastAsia="ru-RU"/>
        </w:rPr>
        <w:t>Спецрада Д 26.062.16 Національного авіаційного університету</w:t>
      </w:r>
    </w:p>
    <w:sectPr w:rsidR="000F2856" w:rsidRPr="00D25F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D25F1A" w:rsidRPr="00D25F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0F2856" w:rsidRPr="000F2856">
                      <w:rPr>
                        <w:rStyle w:val="afffff9"/>
                        <w:b w:val="0"/>
                        <w:bCs w:val="0"/>
                        <w:noProof/>
                      </w:rPr>
                      <w:t>6</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0F2856" w:rsidRPr="000F2856">
                      <w:rPr>
                        <w:rStyle w:val="3b"/>
                        <w:noProof/>
                      </w:rPr>
                      <w:t>6</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FF9BB-212E-4741-B846-1699ABCA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2021-08-07T15:41:00Z</dcterms:created>
  <dcterms:modified xsi:type="dcterms:W3CDTF">2021-08-07T18:48:00Z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