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86284" w14:textId="4C988180" w:rsidR="008B1C51" w:rsidRPr="00B0699C" w:rsidRDefault="00B0699C" w:rsidP="00B0699C">
      <w:r>
        <w:rPr>
          <w:rFonts w:ascii="Verdana" w:hAnsi="Verdana"/>
          <w:b/>
          <w:bCs/>
          <w:color w:val="000000"/>
          <w:shd w:val="clear" w:color="auto" w:fill="FFFFFF"/>
        </w:rPr>
        <w:t>Гребень Наталія Костянтинівна. Удосконалення методів діагностки та лікування сонячних ретинальних опіків (клініко-експериментальне дослідження): дис... канд. мед. наук: 14.01.18 / Київська медична академія післядипломної освіти ім. П.Л.Шупика. - К., 2005</w:t>
      </w:r>
    </w:p>
    <w:sectPr w:rsidR="008B1C51" w:rsidRPr="00B0699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AEDE4" w14:textId="77777777" w:rsidR="009F407E" w:rsidRDefault="009F407E">
      <w:pPr>
        <w:spacing w:after="0" w:line="240" w:lineRule="auto"/>
      </w:pPr>
      <w:r>
        <w:separator/>
      </w:r>
    </w:p>
  </w:endnote>
  <w:endnote w:type="continuationSeparator" w:id="0">
    <w:p w14:paraId="1DAFC4E2" w14:textId="77777777" w:rsidR="009F407E" w:rsidRDefault="009F4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C2AD8" w14:textId="77777777" w:rsidR="009F407E" w:rsidRDefault="009F407E">
      <w:pPr>
        <w:spacing w:after="0" w:line="240" w:lineRule="auto"/>
      </w:pPr>
      <w:r>
        <w:separator/>
      </w:r>
    </w:p>
  </w:footnote>
  <w:footnote w:type="continuationSeparator" w:id="0">
    <w:p w14:paraId="16AD1775" w14:textId="77777777" w:rsidR="009F407E" w:rsidRDefault="009F4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F407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7E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130647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6350</cp:revision>
  <dcterms:created xsi:type="dcterms:W3CDTF">2024-06-20T08:51:00Z</dcterms:created>
  <dcterms:modified xsi:type="dcterms:W3CDTF">2025-01-30T06:33:00Z</dcterms:modified>
  <cp:category/>
</cp:coreProperties>
</file>