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8906A0" w:rsidRDefault="008906A0" w:rsidP="008906A0">
      <w:r w:rsidRPr="009E62F3">
        <w:rPr>
          <w:rFonts w:ascii="Times New Roman" w:eastAsia="Times New Roman" w:hAnsi="Times New Roman" w:cs="Times New Roman"/>
          <w:b/>
          <w:bCs/>
          <w:sz w:val="24"/>
          <w:szCs w:val="24"/>
          <w:lang w:eastAsia="ru-RU"/>
        </w:rPr>
        <w:t>Олійник Олександр Олександрович</w:t>
      </w:r>
      <w:r w:rsidRPr="009E62F3">
        <w:rPr>
          <w:rFonts w:ascii="Times New Roman" w:eastAsia="Times New Roman" w:hAnsi="Times New Roman" w:cs="Times New Roman"/>
          <w:b/>
          <w:iCs/>
          <w:sz w:val="24"/>
          <w:szCs w:val="24"/>
          <w:lang w:eastAsia="ru-RU"/>
        </w:rPr>
        <w:t xml:space="preserve">, </w:t>
      </w:r>
      <w:r w:rsidRPr="009E62F3">
        <w:rPr>
          <w:rFonts w:ascii="Times New Roman" w:eastAsia="Times New Roman" w:hAnsi="Times New Roman" w:cs="Times New Roman"/>
          <w:sz w:val="24"/>
          <w:szCs w:val="24"/>
          <w:lang w:eastAsia="ru-RU"/>
        </w:rPr>
        <w:t>головний консультант відділу з питань антикорупційної політики Головного управління з питань правоохоронних органів Директорату з питань юстиції та правоохоронної діяльності Офісу Президента України. Назва дисертації:</w:t>
      </w:r>
      <w:r w:rsidRPr="009E62F3">
        <w:rPr>
          <w:rFonts w:ascii="Times New Roman" w:eastAsia="Times New Roman" w:hAnsi="Times New Roman" w:cs="Times New Roman"/>
          <w:color w:val="FF0000"/>
          <w:sz w:val="24"/>
          <w:szCs w:val="24"/>
          <w:lang w:eastAsia="ru-RU"/>
        </w:rPr>
        <w:t xml:space="preserve"> </w:t>
      </w:r>
      <w:r w:rsidRPr="009E62F3">
        <w:rPr>
          <w:rFonts w:ascii="Times New Roman" w:eastAsia="Times New Roman" w:hAnsi="Times New Roman" w:cs="Times New Roman"/>
          <w:sz w:val="24"/>
          <w:szCs w:val="24"/>
          <w:shd w:val="clear" w:color="auto" w:fill="FFFFFF"/>
          <w:lang w:eastAsia="ru-RU"/>
        </w:rPr>
        <w:t>«</w:t>
      </w:r>
      <w:r w:rsidRPr="009E62F3">
        <w:rPr>
          <w:rFonts w:ascii="Times New Roman" w:eastAsia="Times New Roman" w:hAnsi="Times New Roman" w:cs="Times New Roman"/>
          <w:sz w:val="24"/>
          <w:szCs w:val="24"/>
          <w:lang w:eastAsia="ru-RU"/>
        </w:rPr>
        <w:t>Адміністративно-правовий статус Національної ради з питань антикорупційної політики</w:t>
      </w:r>
      <w:r w:rsidRPr="009E62F3">
        <w:rPr>
          <w:rFonts w:ascii="Times New Roman" w:eastAsia="Times New Roman" w:hAnsi="Times New Roman" w:cs="Times New Roman"/>
          <w:sz w:val="24"/>
          <w:szCs w:val="24"/>
          <w:shd w:val="clear" w:color="auto" w:fill="FFFFFF"/>
          <w:lang w:eastAsia="ru-RU"/>
        </w:rPr>
        <w:t>».</w:t>
      </w:r>
      <w:r w:rsidRPr="009E62F3">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1C44F1" w:rsidRPr="008906A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8906A0" w:rsidRPr="008906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578C2-2895-40FF-953D-4020789C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2021-05-28T16:36:00Z</dcterms:created>
  <dcterms:modified xsi:type="dcterms:W3CDTF">2021-06-02T20:06:00Z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