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CB7D44" w:rsidRPr="00CB7D44" w:rsidRDefault="00CB7D44" w:rsidP="007F705C">
      <w:pPr>
        <w:jc w:val="both"/>
        <w:rPr>
          <w:rStyle w:val="afc"/>
          <w:color w:val="0070C0"/>
        </w:rPr>
      </w:pPr>
    </w:p>
    <w:p w:rsidR="000C2F3F" w:rsidRDefault="002F6877" w:rsidP="00FD4AD2">
      <w:pPr>
        <w:rPr>
          <w:rFonts w:ascii="Verdana" w:hAnsi="Verdana"/>
          <w:b/>
          <w:color w:val="000000"/>
          <w:sz w:val="18"/>
          <w:szCs w:val="18"/>
        </w:rPr>
      </w:pPr>
      <w:r>
        <w:rPr>
          <w:rFonts w:ascii="Verdana" w:hAnsi="Verdana"/>
          <w:color w:val="000000"/>
          <w:sz w:val="18"/>
          <w:szCs w:val="18"/>
          <w:shd w:val="clear" w:color="auto" w:fill="FFFFFF"/>
        </w:rPr>
        <w:t>Правовые проблемы регулирования труда и социального обеспечения, связанные с ВИЧ/СПИДом</w:t>
      </w:r>
      <w:r>
        <w:rPr>
          <w:rFonts w:ascii="Verdana" w:hAnsi="Verdana"/>
          <w:color w:val="000000"/>
          <w:sz w:val="18"/>
          <w:szCs w:val="18"/>
        </w:rPr>
        <w:br/>
      </w:r>
      <w:r>
        <w:rPr>
          <w:rFonts w:ascii="Verdana" w:hAnsi="Verdana"/>
          <w:color w:val="000000"/>
          <w:sz w:val="18"/>
          <w:szCs w:val="18"/>
        </w:rPr>
        <w:br/>
      </w:r>
    </w:p>
    <w:p w:rsidR="002F6877" w:rsidRDefault="002F6877" w:rsidP="00FD4AD2">
      <w:pPr>
        <w:rPr>
          <w:rFonts w:ascii="Verdana" w:hAnsi="Verdana"/>
          <w:b/>
          <w:color w:val="000000"/>
          <w:sz w:val="18"/>
          <w:szCs w:val="18"/>
        </w:rPr>
      </w:pPr>
    </w:p>
    <w:p w:rsidR="002F6877" w:rsidRDefault="002F6877" w:rsidP="002F6877">
      <w:pPr>
        <w:spacing w:line="270" w:lineRule="atLeast"/>
        <w:rPr>
          <w:rFonts w:ascii="Verdana" w:hAnsi="Verdana"/>
          <w:b/>
          <w:bCs/>
          <w:color w:val="000000"/>
          <w:sz w:val="18"/>
          <w:szCs w:val="18"/>
        </w:rPr>
      </w:pPr>
      <w:r>
        <w:rPr>
          <w:rFonts w:ascii="Verdana" w:hAnsi="Verdana"/>
          <w:b/>
          <w:bCs/>
          <w:color w:val="000000"/>
          <w:sz w:val="18"/>
          <w:szCs w:val="18"/>
        </w:rPr>
        <w:t>Год: </w:t>
      </w:r>
    </w:p>
    <w:p w:rsidR="002F6877" w:rsidRDefault="002F6877" w:rsidP="002F6877">
      <w:pPr>
        <w:spacing w:line="270" w:lineRule="atLeast"/>
        <w:rPr>
          <w:rFonts w:ascii="Verdana" w:hAnsi="Verdana"/>
          <w:color w:val="000000"/>
          <w:sz w:val="18"/>
          <w:szCs w:val="18"/>
        </w:rPr>
      </w:pPr>
      <w:r>
        <w:rPr>
          <w:rFonts w:ascii="Verdana" w:hAnsi="Verdana"/>
          <w:color w:val="000000"/>
          <w:sz w:val="18"/>
          <w:szCs w:val="18"/>
        </w:rPr>
        <w:t>2007</w:t>
      </w:r>
    </w:p>
    <w:p w:rsidR="002F6877" w:rsidRDefault="002F6877" w:rsidP="002F6877">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2F6877" w:rsidRDefault="002F6877" w:rsidP="002F6877">
      <w:pPr>
        <w:spacing w:line="270" w:lineRule="atLeast"/>
        <w:rPr>
          <w:rFonts w:ascii="Verdana" w:hAnsi="Verdana"/>
          <w:color w:val="000000"/>
          <w:sz w:val="18"/>
          <w:szCs w:val="18"/>
        </w:rPr>
      </w:pPr>
      <w:r>
        <w:rPr>
          <w:rFonts w:ascii="Verdana" w:hAnsi="Verdana"/>
          <w:color w:val="000000"/>
          <w:sz w:val="18"/>
          <w:szCs w:val="18"/>
        </w:rPr>
        <w:t>Шнейдерова, Екатерина Павловна</w:t>
      </w:r>
    </w:p>
    <w:p w:rsidR="002F6877" w:rsidRDefault="002F6877" w:rsidP="002F6877">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2F6877" w:rsidRDefault="002F6877" w:rsidP="002F6877">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2F6877" w:rsidRDefault="002F6877" w:rsidP="002F6877">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2F6877" w:rsidRDefault="002F6877" w:rsidP="002F6877">
      <w:pPr>
        <w:spacing w:line="270" w:lineRule="atLeast"/>
        <w:rPr>
          <w:rFonts w:ascii="Verdana" w:hAnsi="Verdana"/>
          <w:color w:val="000000"/>
          <w:sz w:val="18"/>
          <w:szCs w:val="18"/>
        </w:rPr>
      </w:pPr>
      <w:r>
        <w:rPr>
          <w:rFonts w:ascii="Verdana" w:hAnsi="Verdana"/>
          <w:color w:val="000000"/>
          <w:sz w:val="18"/>
          <w:szCs w:val="18"/>
        </w:rPr>
        <w:t>Москва</w:t>
      </w:r>
    </w:p>
    <w:p w:rsidR="002F6877" w:rsidRDefault="002F6877" w:rsidP="002F6877">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2F6877" w:rsidRDefault="002F6877" w:rsidP="002F6877">
      <w:pPr>
        <w:spacing w:line="270" w:lineRule="atLeast"/>
        <w:rPr>
          <w:rFonts w:ascii="Verdana" w:hAnsi="Verdana"/>
          <w:color w:val="000000"/>
          <w:sz w:val="18"/>
          <w:szCs w:val="18"/>
        </w:rPr>
      </w:pPr>
      <w:r>
        <w:rPr>
          <w:rFonts w:ascii="Verdana" w:hAnsi="Verdana"/>
          <w:color w:val="000000"/>
          <w:sz w:val="18"/>
          <w:szCs w:val="18"/>
        </w:rPr>
        <w:t>12.00.05</w:t>
      </w:r>
    </w:p>
    <w:p w:rsidR="002F6877" w:rsidRDefault="002F6877" w:rsidP="002F6877">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2F6877" w:rsidRDefault="002F6877" w:rsidP="002F6877">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2F6877" w:rsidRDefault="002F6877" w:rsidP="002F6877">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2F6877" w:rsidRDefault="002F6877" w:rsidP="002F6877">
      <w:pPr>
        <w:spacing w:line="270" w:lineRule="atLeast"/>
        <w:rPr>
          <w:rFonts w:ascii="Verdana" w:hAnsi="Verdana"/>
          <w:color w:val="000000"/>
          <w:sz w:val="18"/>
          <w:szCs w:val="18"/>
        </w:rPr>
      </w:pPr>
      <w:r>
        <w:rPr>
          <w:rFonts w:ascii="Verdana" w:hAnsi="Verdana"/>
          <w:color w:val="000000"/>
          <w:sz w:val="18"/>
          <w:szCs w:val="18"/>
        </w:rPr>
        <w:t>180</w:t>
      </w:r>
    </w:p>
    <w:p w:rsidR="002F6877" w:rsidRDefault="002F6877" w:rsidP="002F6877">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Шнейдерова, Екатерина Павловна</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Содержание</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Международное сотрудничество в решении</w:t>
      </w:r>
      <w:r>
        <w:rPr>
          <w:rStyle w:val="WW8Num3z0"/>
          <w:rFonts w:ascii="Verdana" w:hAnsi="Verdana"/>
          <w:color w:val="000000"/>
          <w:sz w:val="18"/>
          <w:szCs w:val="18"/>
        </w:rPr>
        <w:t> </w:t>
      </w:r>
      <w:r>
        <w:rPr>
          <w:rStyle w:val="WW8Num4z0"/>
          <w:rFonts w:ascii="Verdana" w:hAnsi="Verdana"/>
          <w:color w:val="4682B4"/>
          <w:sz w:val="18"/>
          <w:szCs w:val="18"/>
        </w:rPr>
        <w:t>проблемы</w:t>
      </w:r>
      <w:r>
        <w:rPr>
          <w:rStyle w:val="WW8Num3z0"/>
          <w:rFonts w:ascii="Verdana" w:hAnsi="Verdana"/>
          <w:color w:val="000000"/>
          <w:sz w:val="18"/>
          <w:szCs w:val="18"/>
        </w:rPr>
        <w:t> </w:t>
      </w:r>
      <w:r>
        <w:rPr>
          <w:rFonts w:ascii="Verdana" w:hAnsi="Verdana"/>
          <w:color w:val="000000"/>
          <w:sz w:val="18"/>
          <w:szCs w:val="18"/>
        </w:rPr>
        <w:t>11 ВИЧ/СПИДа в сфере</w:t>
      </w:r>
      <w:r>
        <w:rPr>
          <w:rStyle w:val="WW8Num3z0"/>
          <w:rFonts w:ascii="Verdana" w:hAnsi="Verdana"/>
          <w:color w:val="000000"/>
          <w:sz w:val="18"/>
          <w:szCs w:val="18"/>
        </w:rPr>
        <w:t> </w:t>
      </w:r>
      <w:r>
        <w:rPr>
          <w:rStyle w:val="WW8Num4z0"/>
          <w:rFonts w:ascii="Verdana" w:hAnsi="Verdana"/>
          <w:color w:val="4682B4"/>
          <w:sz w:val="18"/>
          <w:szCs w:val="18"/>
        </w:rPr>
        <w:t>труда</w:t>
      </w:r>
      <w:r>
        <w:rPr>
          <w:rStyle w:val="WW8Num3z0"/>
          <w:rFonts w:ascii="Verdana" w:hAnsi="Verdana"/>
          <w:color w:val="000000"/>
          <w:sz w:val="18"/>
          <w:szCs w:val="18"/>
        </w:rPr>
        <w:t> </w:t>
      </w:r>
      <w:r>
        <w:rPr>
          <w:rFonts w:ascii="Verdana" w:hAnsi="Verdana"/>
          <w:color w:val="000000"/>
          <w:sz w:val="18"/>
          <w:szCs w:val="18"/>
        </w:rPr>
        <w:t>и социального обеспечения</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Социальная опасность ВИЧ/СПИДа. Меры по борьбе с</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ВИЧ/СПИДом, предпринимаемые международным сообществом и Россией.</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Международные акты о труде и социальном обеспечении и 28 российское законодательство, посвященное проблемам ВИЧ/СПИДа.</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Влияние ВИЧ/СПИДа на правовое регулирование труда.</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Наличие ВИЧ/СПИДа как особое основание</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дискриминации работников.</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Необходимость дифференциации правового</w:t>
      </w:r>
      <w:r>
        <w:rPr>
          <w:rStyle w:val="WW8Num3z0"/>
          <w:rFonts w:ascii="Verdana" w:hAnsi="Verdana"/>
          <w:color w:val="000000"/>
          <w:sz w:val="18"/>
          <w:szCs w:val="18"/>
        </w:rPr>
        <w:t> </w:t>
      </w:r>
      <w:r>
        <w:rPr>
          <w:rStyle w:val="WW8Num4z0"/>
          <w:rFonts w:ascii="Verdana" w:hAnsi="Verdana"/>
          <w:color w:val="4682B4"/>
          <w:sz w:val="18"/>
          <w:szCs w:val="18"/>
        </w:rPr>
        <w:t>регулирования</w:t>
      </w:r>
      <w:r>
        <w:rPr>
          <w:rStyle w:val="WW8Num3z0"/>
          <w:rFonts w:ascii="Verdana" w:hAnsi="Verdana"/>
          <w:color w:val="000000"/>
          <w:sz w:val="18"/>
          <w:szCs w:val="18"/>
        </w:rPr>
        <w:t> </w:t>
      </w:r>
      <w:r>
        <w:rPr>
          <w:rFonts w:ascii="Verdana" w:hAnsi="Verdana"/>
          <w:color w:val="000000"/>
          <w:sz w:val="18"/>
          <w:szCs w:val="18"/>
        </w:rPr>
        <w:t>58 труда с учетом ВИЧ/СПИДа.</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Защита персональных данных работников, инфицированных 71 ВИЧ или больных СПИДом.</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Особенности правового регулирования труда лиц, подверженных риску заражения ВИЧ-инфекцией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трудовых обязанностей.</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Социальная поддержка ВИЧ-инфицированных, больных 111 СПИДом и членов их семей.</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виды социальной поддержки.</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Предоставление медицинской и лекарственной помощи ВИЧ- 131 инфицированным и больным СПИДом.</w:t>
      </w:r>
    </w:p>
    <w:p w:rsidR="002F6877" w:rsidRDefault="002F6877" w:rsidP="002F6877">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"Правовые проблемы регулирования труда и социального обеспечения, связанные с ВИЧ/СПИДом"</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Экономическое развитие и безопасность РФ в значительной мере зависят от состояния здоровья трудоспособного населения страны. Перед российским государством стоит задача разработки долгосрочной стратегии по борьбе со всякого рода эпидемиями, преодолению их последствий, среди которых эпидемия ВИЧ/СПИДа занимает особое место.</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Вирус иммунодефицита человека (</w:t>
      </w:r>
      <w:r>
        <w:rPr>
          <w:rStyle w:val="WW8Num4z0"/>
          <w:rFonts w:ascii="Verdana" w:hAnsi="Verdana"/>
          <w:color w:val="4682B4"/>
          <w:sz w:val="18"/>
          <w:szCs w:val="18"/>
        </w:rPr>
        <w:t>ВИЧ</w:t>
      </w:r>
      <w:r>
        <w:rPr>
          <w:rFonts w:ascii="Verdana" w:hAnsi="Verdana"/>
          <w:color w:val="000000"/>
          <w:sz w:val="18"/>
          <w:szCs w:val="18"/>
        </w:rPr>
        <w:t>) - это болезнь, с которой современная медицина пока не может справиться, не находя лекарства, несмотря на то, что исследования в этой области ведутся уже более двух десятков лет. В настоящее время Россия занимает второе место в мире по темпам распространения заболевания, причем наиболее всего подвержены риску заражения ВИЧ люди в возрасте от 15 до 49 лет. По данным организации «</w:t>
      </w:r>
      <w:r>
        <w:rPr>
          <w:rStyle w:val="WW8Num4z0"/>
          <w:rFonts w:ascii="Verdana" w:hAnsi="Verdana"/>
          <w:color w:val="4682B4"/>
          <w:sz w:val="18"/>
          <w:szCs w:val="18"/>
        </w:rPr>
        <w:t>Трансатлантические партнеры против СПИДа</w:t>
      </w:r>
      <w:r>
        <w:rPr>
          <w:rFonts w:ascii="Verdana" w:hAnsi="Verdana"/>
          <w:color w:val="000000"/>
          <w:sz w:val="18"/>
          <w:szCs w:val="18"/>
        </w:rPr>
        <w:t xml:space="preserve">», </w:t>
      </w:r>
      <w:r>
        <w:rPr>
          <w:rFonts w:ascii="Verdana" w:hAnsi="Verdana"/>
          <w:color w:val="000000"/>
          <w:sz w:val="18"/>
          <w:szCs w:val="18"/>
        </w:rPr>
        <w:lastRenderedPageBreak/>
        <w:t>четверо из пяти россиян, живущих с ВИЧ/СПИДом - это люди в возрасте до 30 лет1. Таким образом, большинство заболевших - это люди наиболее активного трудоспособного возраста.</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борьбе с этой угрозой Правительство РФ принимает необходимые меры, среди которых можно выделить создание специальной комиссии для решения вопросов</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растущей угрозе эпидемии ВИЧ/СПИДа на национальном уровне. Деятельность комиссии направлена также на обеспечение и защиту прав лиц, живущих с ВИЧ/СПИДом - независимо от их статуса, и независимо от того, каким образом эти люди были инфицированы.</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Социологические исследования и опросы, проводимые различными организациями, показывают, что люди, больные ВИЧ/СПИДом и члены их семей, подвергаются дискриминации,</w:t>
      </w:r>
      <w:r>
        <w:rPr>
          <w:rStyle w:val="WW8Num3z0"/>
          <w:rFonts w:ascii="Verdana" w:hAnsi="Verdana"/>
          <w:color w:val="000000"/>
          <w:sz w:val="18"/>
          <w:szCs w:val="18"/>
        </w:rPr>
        <w:t> </w:t>
      </w:r>
      <w:r>
        <w:rPr>
          <w:rStyle w:val="WW8Num4z0"/>
          <w:rFonts w:ascii="Verdana" w:hAnsi="Verdana"/>
          <w:color w:val="4682B4"/>
          <w:sz w:val="18"/>
          <w:szCs w:val="18"/>
        </w:rPr>
        <w:t>незаконно</w:t>
      </w:r>
      <w:r>
        <w:rPr>
          <w:rStyle w:val="WW8Num3z0"/>
          <w:rFonts w:ascii="Verdana" w:hAnsi="Verdana"/>
          <w:color w:val="000000"/>
          <w:sz w:val="18"/>
          <w:szCs w:val="18"/>
        </w:rPr>
        <w:t> </w:t>
      </w:r>
      <w:r>
        <w:rPr>
          <w:rFonts w:ascii="Verdana" w:hAnsi="Verdana"/>
          <w:color w:val="000000"/>
          <w:sz w:val="18"/>
          <w:szCs w:val="18"/>
        </w:rPr>
        <w:t>лишаются социально-экономических и культурных прав, в том числе права на труд и права на</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На пороге эпидемии. Необходимость неотложных мер в борьбе против СПИДа в России//Доклад Рабочей группы США-Россия в борьбе против ВИЧ/СПИДа. «</w:t>
      </w:r>
      <w:r>
        <w:rPr>
          <w:rStyle w:val="WW8Num4z0"/>
          <w:rFonts w:ascii="Verdana" w:hAnsi="Verdana"/>
          <w:color w:val="4682B4"/>
          <w:sz w:val="18"/>
          <w:szCs w:val="18"/>
        </w:rPr>
        <w:t>Трансатлантические партнеры против СПИДа</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2003. социальное обеспечение. В связи с этим разработка адекватного механизма правового регулирования труда с участием указанных лиц, а также отношений по предоставлению им социальной поддержки приобретает особую актуальность, чем объясняется выбор темы диссертационной работы.</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заключается в изучении влияния ВИЧ/СПИДа на правовое регулирование труда и социального обеспечения в различных аспектах. На достижение указанной цели направлено решение следующих теоретических и прикладных задач:</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дать характеристику ВИЧ/СПИДа как социально опасного заболевания, оказывающего отрицательное воздействие на демографическую ситуацию в стране, рынок труда и качество рабочей силы;</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меры, предпринимаемые международным сообществом и Россией для борьбы с ВИЧ/СПИДом;</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раскрыть сущность принципа</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дискриминации в отношении работников и реципиентов социального обеспечения, страдающих ВИЧ/СПИДом;</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обозначить круг субъектов, нуждающихся в дополнительных правах и мерах защиты в сфере труда и социального обеспечения в связи с ВИЧ/СПИДом;</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произвести оценку эффективности механизмов защиты персональных данных работников в свете проблемы ВИЧ/СПИДа;</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правовое положение лиц, подверженных риску заражения ВИЧ/СПИДом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трудовых обязанностей;</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сформулировать понятие «</w:t>
      </w:r>
      <w:r>
        <w:rPr>
          <w:rStyle w:val="WW8Num4z0"/>
          <w:rFonts w:ascii="Verdana" w:hAnsi="Verdana"/>
          <w:color w:val="4682B4"/>
          <w:sz w:val="18"/>
          <w:szCs w:val="18"/>
        </w:rPr>
        <w:t>социальная поддержка</w:t>
      </w:r>
      <w:r>
        <w:rPr>
          <w:rFonts w:ascii="Verdana" w:hAnsi="Verdana"/>
          <w:color w:val="000000"/>
          <w:sz w:val="18"/>
          <w:szCs w:val="18"/>
        </w:rPr>
        <w:t>» применительно к больным ВИЧ/СПИДом и членам их семей,;</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классификацию видов социальной поддержки;</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особенности медицинского обслуживания и лекарственного обеспечения больных ВИЧ/СПИДом.</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базу исследования составили диалектический метод познания, системный и функциональный подходы, а также</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лингвистический, формально-юридический, сравнительно-правовой.</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диссертации составили труды общетеоретического и отраслевого характера таких ученых, как</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Авакьян С.А., Андреев B.C.,</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Бару М.И., Бегичев Б.К.,</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Горшенин К.П., Гусов К.Н.,</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Догадов В.М., Егоров А.Н.,</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Захаров M.JL, Иванов С.А.,</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Каминская П.Д., Каринский С.С.,</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Левиант Ф.М., Лившиц Р.З.,</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Мачульская Е.Е., Никитинский В.И.,</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Пашерстник А.Е., Пашков A.C.,</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Рабинович-Захарин С.Л., Семенова Е.И.,</w:t>
      </w:r>
      <w:r>
        <w:rPr>
          <w:rStyle w:val="WW8Num3z0"/>
          <w:rFonts w:ascii="Verdana" w:hAnsi="Verdana"/>
          <w:color w:val="000000"/>
          <w:sz w:val="18"/>
          <w:szCs w:val="18"/>
        </w:rPr>
        <w:t> </w:t>
      </w:r>
      <w:r>
        <w:rPr>
          <w:rStyle w:val="WW8Num4z0"/>
          <w:rFonts w:ascii="Verdana" w:hAnsi="Verdana"/>
          <w:color w:val="4682B4"/>
          <w:sz w:val="18"/>
          <w:szCs w:val="18"/>
        </w:rPr>
        <w:t>Симорот</w:t>
      </w:r>
      <w:r>
        <w:rPr>
          <w:rStyle w:val="WW8Num3z0"/>
          <w:rFonts w:ascii="Verdana" w:hAnsi="Verdana"/>
          <w:color w:val="000000"/>
          <w:sz w:val="18"/>
          <w:szCs w:val="18"/>
        </w:rPr>
        <w:t> </w:t>
      </w:r>
      <w:r>
        <w:rPr>
          <w:rFonts w:ascii="Verdana" w:hAnsi="Verdana"/>
          <w:color w:val="000000"/>
          <w:sz w:val="18"/>
          <w:szCs w:val="18"/>
        </w:rPr>
        <w:t>З.К., Скобелкин В.Н., Смолярчук В.И.,</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Сыроватская Л.А., Толкунова В.Н.,</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Федорова М.Ю., Шайхатдинов В.Ш.,</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и др.</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результатов исследования. Диссертация является первым монографическим исследованием особенностей правового регулирования трудовых отношений и отношений по социальному обеспечению с участием лиц, инфицированных ВИЧ, больных СПИДом и членов их </w:t>
      </w:r>
      <w:r>
        <w:rPr>
          <w:rFonts w:ascii="Verdana" w:hAnsi="Verdana"/>
          <w:color w:val="000000"/>
          <w:sz w:val="18"/>
          <w:szCs w:val="18"/>
        </w:rPr>
        <w:lastRenderedPageBreak/>
        <w:t>семей, а также лиц, подвергающихся риску заражения ВИЧ/СПИДом в процессе выполнения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Научную новизну исследования отражают следующие теоретические положения, выносимые на защиту:</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ВИЧ/СПИД является хроническим неизлечимым заболеванием, представляющим угрозу для окружающих.</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Среди больных ВИЧ/СПИДом преобладают лица трудоспособного возраста, занимающиеся трудовой деятельностью, что обуславливает необходимость признания их и членов их семей особыми субъектами трудового права.</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Заболевание ВИЧ/СПИДом не должно служить основанием для установления каких-либо ограничений в доступе к труду, определении условий труда, за исключением тех, которые содержатся в законе. Вместе с тем, на практике широко распространены различные формы дискриминации работников, страдающих ВИЧ/СПИДом и членов их семей. В целях обеспечения прав указанных лиц необходимо признать ВИЧ/СПИД самостоятельным основанием для запрета дискриминации в сфере труда и внести соответствующие изменения в ст.З ТК РФ.</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Широкие масштабы распространения ВИЧ-инфекции в России свидетельствуют о том, что увеличение числа ВИЧ-инфицированных работников неизбежно. Для поддержания своей работоспособности они нуждаются в постоянном лечении. Однако трудовое законодательство никак не учитывает этого обстоятельства.</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медицинской классификации развитие заболевания ВИЧ проходит пять стадий. Лица, больные СПИДом (3-5 стадии ВИЧ)</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инвалидами и пользуются льготами, установленными ТК РФ (сокращенное рабочее время, дополнительный отпуск и т.п.).</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Что касается ВИЧ-инфицированных работников, то они никаких дополнительных прав в сфере труда не имеют. Вместе с тем дифференциация правового регулирования труда с учетом ВИЧ-инфекции является объективной необходимостью. Она может охватывать большой круг вопросов - от квотирования рабочих мест до</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при увольнении.</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Основанием для предоставления дополнительных прав должно быть медицинское заключение, а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обеспечить конфиденциальность полученной им информации.</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Отсутствие у широких слоев населения необходимых знаний о ВИЧ/СПИДе и способах его распространения, негативное отношение к ВИЧ-инфицированным повышает актуальность защиты персональных данных работников.</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Целесообразно дополнить ст.86 ТК РФ указанием на то, что информация о факте обращения за медицинской помощью, состоянии здоровья, обследовании и лечении, составляет врачебную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Лица, которым в установленном законом порядке переданы сведения, составляющих врачебную тайну (например, листок нетрудоспособности со штампом Центра по борьбе со СПИДом), несут</w:t>
      </w:r>
      <w:r>
        <w:rPr>
          <w:rStyle w:val="WW8Num3z0"/>
          <w:rFonts w:ascii="Verdana" w:hAnsi="Verdana"/>
          <w:color w:val="000000"/>
          <w:sz w:val="18"/>
          <w:szCs w:val="18"/>
        </w:rPr>
        <w:t> </w:t>
      </w:r>
      <w:r>
        <w:rPr>
          <w:rStyle w:val="WW8Num4z0"/>
          <w:rFonts w:ascii="Verdana" w:hAnsi="Verdana"/>
          <w:color w:val="4682B4"/>
          <w:sz w:val="18"/>
          <w:szCs w:val="18"/>
        </w:rPr>
        <w:t>дисциплинарную</w:t>
      </w:r>
      <w:r>
        <w:rPr>
          <w:rFonts w:ascii="Verdana" w:hAnsi="Verdana"/>
          <w:color w:val="000000"/>
          <w:sz w:val="18"/>
          <w:szCs w:val="18"/>
        </w:rPr>
        <w:t>, административную или уголовную ответственность за их</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Style w:val="WW8Num3z0"/>
          <w:rFonts w:ascii="Verdana" w:hAnsi="Verdana"/>
          <w:color w:val="000000"/>
          <w:sz w:val="18"/>
          <w:szCs w:val="18"/>
        </w:rPr>
        <w:t> </w:t>
      </w:r>
      <w:r>
        <w:rPr>
          <w:rFonts w:ascii="Verdana" w:hAnsi="Verdana"/>
          <w:color w:val="000000"/>
          <w:sz w:val="18"/>
          <w:szCs w:val="18"/>
        </w:rPr>
        <w:t>наравне с медицинскими и фармацевтическими работниками. Кроме того, работодатель обязан</w:t>
      </w:r>
      <w:r>
        <w:rPr>
          <w:rStyle w:val="WW8Num3z0"/>
          <w:rFonts w:ascii="Verdana" w:hAnsi="Verdana"/>
          <w:color w:val="000000"/>
          <w:sz w:val="18"/>
          <w:szCs w:val="18"/>
        </w:rPr>
        <w:t> </w:t>
      </w:r>
      <w:r>
        <w:rPr>
          <w:rStyle w:val="WW8Num4z0"/>
          <w:rFonts w:ascii="Verdana" w:hAnsi="Verdana"/>
          <w:color w:val="4682B4"/>
          <w:sz w:val="18"/>
          <w:szCs w:val="18"/>
        </w:rPr>
        <w:t>возместить</w:t>
      </w:r>
      <w:r>
        <w:rPr>
          <w:rStyle w:val="WW8Num3z0"/>
          <w:rFonts w:ascii="Verdana" w:hAnsi="Verdana"/>
          <w:color w:val="000000"/>
          <w:sz w:val="18"/>
          <w:szCs w:val="18"/>
        </w:rPr>
        <w:t> </w:t>
      </w:r>
      <w:r>
        <w:rPr>
          <w:rFonts w:ascii="Verdana" w:hAnsi="Verdana"/>
          <w:color w:val="000000"/>
          <w:sz w:val="18"/>
          <w:szCs w:val="18"/>
        </w:rPr>
        <w:t>пострадавшему работнику причиненный разглашением врачебной</w:t>
      </w:r>
      <w:r>
        <w:rPr>
          <w:rStyle w:val="WW8Num3z0"/>
          <w:rFonts w:ascii="Verdana" w:hAnsi="Verdana"/>
          <w:color w:val="000000"/>
          <w:sz w:val="18"/>
          <w:szCs w:val="18"/>
        </w:rPr>
        <w:t> </w:t>
      </w:r>
      <w:r>
        <w:rPr>
          <w:rStyle w:val="WW8Num4z0"/>
          <w:rFonts w:ascii="Verdana" w:hAnsi="Verdana"/>
          <w:color w:val="4682B4"/>
          <w:sz w:val="18"/>
          <w:szCs w:val="18"/>
        </w:rPr>
        <w:t>тайны</w:t>
      </w:r>
      <w:r>
        <w:rPr>
          <w:rStyle w:val="WW8Num3z0"/>
          <w:rFonts w:ascii="Verdana" w:hAnsi="Verdana"/>
          <w:color w:val="000000"/>
          <w:sz w:val="18"/>
          <w:szCs w:val="18"/>
        </w:rPr>
        <w:t> </w:t>
      </w:r>
      <w:r>
        <w:rPr>
          <w:rFonts w:ascii="Verdana" w:hAnsi="Verdana"/>
          <w:color w:val="000000"/>
          <w:sz w:val="18"/>
          <w:szCs w:val="18"/>
        </w:rPr>
        <w:t>моральный вред.</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Для медицинских работников угроза заражения ВИЧ является профессиональным риском. В целях его минимизации все категории медицинских работников, а не только те из них, которые непосредственно работают с компонентами крови, должны проходить аттестацию на проверку знаний о ВИЧ, возможных путях инфицирования и мерах предосторожности.</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Аттестация медицинских работников, как правило, проводится один раз в 3-5 лет. С учетом особой опасности ВИЧ наиболее оптимальным сроком аттестации, по мнению автора, является ее проведение не реже одного раза в год. При отрицательных результатах аттестации медицинские работники не должны допускаться к работе.</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6. Социальная поддержка ВИЧ-инфицированных и больных СПИДом -это система экономических, организационных, правовых и иных мер, осуществляемых государством и негосударственными организациями в целях всесторонней защиты лиц, инфицированных ВИЧ, </w:t>
      </w:r>
      <w:r>
        <w:rPr>
          <w:rFonts w:ascii="Verdana" w:hAnsi="Verdana"/>
          <w:color w:val="000000"/>
          <w:sz w:val="18"/>
          <w:szCs w:val="18"/>
        </w:rPr>
        <w:lastRenderedPageBreak/>
        <w:t>больных СПИДом, и членов их семей, реабилитации и интеграции их в общество, а также профилактики распространения этого заболевания.</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узком смысле социальная поддержка указанных лиц представляет собой совокупность оказываемых им видов материально-бытовой помощи и является неотъемлемой частью государственной системы социального обеспечения.</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Произведена классификация видов социальной поддержки по субъектам, содержанию, источникам финансирования и другим признакам.</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исследования.</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Теоретическое значение диссертации состоит в том, что в ней впервые исследованы проблемы правового регулирования труда и социального обеспечения, связанные с ВИЧ/СПИДом.</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Сформулированные в результате исследования научные выводы и предложения могут быть использованы в процессе совершенствования законодательства,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в научных исследованиях, при чтении лекций по трудовому праву и праву социального обеспечения и проведении практических занятий.</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Диссертационное исследование подготовлено, обсуждено и прошло рецензирование на кафедре трудового права</w:t>
      </w:r>
      <w:r>
        <w:rPr>
          <w:rStyle w:val="WW8Num3z0"/>
          <w:rFonts w:ascii="Verdana" w:hAnsi="Verdana"/>
          <w:color w:val="000000"/>
          <w:sz w:val="18"/>
          <w:szCs w:val="18"/>
        </w:rPr>
        <w:t> </w:t>
      </w:r>
      <w:r>
        <w:rPr>
          <w:rStyle w:val="WW8Num4z0"/>
          <w:rFonts w:ascii="Verdana" w:hAnsi="Verdana"/>
          <w:color w:val="4682B4"/>
          <w:sz w:val="18"/>
          <w:szCs w:val="18"/>
        </w:rPr>
        <w:t>МГУ</w:t>
      </w:r>
      <w:r>
        <w:rPr>
          <w:rStyle w:val="WW8Num3z0"/>
          <w:rFonts w:ascii="Verdana" w:hAnsi="Verdana"/>
          <w:color w:val="000000"/>
          <w:sz w:val="18"/>
          <w:szCs w:val="18"/>
        </w:rPr>
        <w:t> </w:t>
      </w:r>
      <w:r>
        <w:rPr>
          <w:rFonts w:ascii="Verdana" w:hAnsi="Verdana"/>
          <w:color w:val="000000"/>
          <w:sz w:val="18"/>
          <w:szCs w:val="18"/>
        </w:rPr>
        <w:t>им. М.В. Ломоносова.</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обусловлена целью и задачами исследования и состоит из введения, трех глав, объединяющих восемь параграфов, заключения, списка нормативных актов и использованной литературы по рассматриваемой теме.</w:t>
      </w:r>
    </w:p>
    <w:p w:rsidR="002F6877" w:rsidRDefault="002F6877" w:rsidP="002F6877">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Шнейдерова, Екатерина Павловна</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Эпидемия ВИЧ/СПИДа оказывает негативное влияние на социальные, экономические, демографические перспективы развития, а также на национальную безопасность страны. В соответствии с</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01.12.2004г. №715</w:t>
      </w:r>
      <w:r>
        <w:rPr>
          <w:rStyle w:val="WW8Num3z0"/>
          <w:rFonts w:ascii="Verdana" w:hAnsi="Verdana"/>
          <w:color w:val="000000"/>
          <w:sz w:val="18"/>
          <w:szCs w:val="18"/>
        </w:rPr>
        <w:t> </w:t>
      </w:r>
      <w:r>
        <w:rPr>
          <w:rStyle w:val="WW8Num4z0"/>
          <w:rFonts w:ascii="Verdana" w:hAnsi="Verdana"/>
          <w:color w:val="4682B4"/>
          <w:sz w:val="18"/>
          <w:szCs w:val="18"/>
        </w:rPr>
        <w:t>ВИЧ</w:t>
      </w:r>
      <w:r>
        <w:rPr>
          <w:rStyle w:val="WW8Num3z0"/>
          <w:rFonts w:ascii="Verdana" w:hAnsi="Verdana"/>
          <w:color w:val="000000"/>
          <w:sz w:val="18"/>
          <w:szCs w:val="18"/>
        </w:rPr>
        <w:t> </w:t>
      </w:r>
      <w:r>
        <w:rPr>
          <w:rFonts w:ascii="Verdana" w:hAnsi="Verdana"/>
          <w:color w:val="000000"/>
          <w:sz w:val="18"/>
          <w:szCs w:val="18"/>
        </w:rPr>
        <w:t>относится к социально значимым заболеваниям и к заболеваниям, представляющим опасность для окружающих. По Международной статистической классификации болезней и проблем, связанных со здоровьем, ВИЧ присвоен код «В20 - В24».</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признакам ВИЧ/СПИДа, свидетельствующим о высокой степени его социальной опасности, относятся:</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угроза государственной, общественной и личной безопасности;</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широкие масштабы распространения, неизлечимость при современном уровне развития медицины и высокая динамика роста заболевания;</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отрицательное воздействие на демографическую ситуацию в стране, рынок труда и качество рабочей силы;</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невозможность в полной мере исключить вероятность инфицирования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трудовых обязанностей и в повседневной жизни;</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большие материальные затраты на лечение, профилактику и предотвращение распространения заболевания;</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отсутствие у широких слоев населения необходимых знаний о ВИЧ/СПИДе и способах его распространения, пренебрежение мерами индивидуальной защиты;</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психологический стресс и агрессия общества по отношению к инфицированным ВИЧ/СПИДом и членам их семей. Международное сообщество и Россия предпринимают активные меры по борьбе с распространением ВИЧ/СПИДа. В частности, созданы международные, региональные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внутригосударственные</w:t>
      </w:r>
      <w:r>
        <w:rPr>
          <w:rStyle w:val="WW8Num3z0"/>
          <w:rFonts w:ascii="Verdana" w:hAnsi="Verdana"/>
          <w:color w:val="000000"/>
          <w:sz w:val="18"/>
          <w:szCs w:val="18"/>
        </w:rPr>
        <w:t> </w:t>
      </w:r>
      <w:r>
        <w:rPr>
          <w:rFonts w:ascii="Verdana" w:hAnsi="Verdana"/>
          <w:color w:val="000000"/>
          <w:sz w:val="18"/>
          <w:szCs w:val="18"/>
        </w:rPr>
        <w:t>органы и организации, осуществляющие оценку масштабов и темпов распространения ВИЧ/СПИДа, разработку общей стратегии</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эпидемии.</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Выделяются финансовые средства на медицинские исследования, производство лекарственных препаратов, оказание медицинской помощи ВИЧ-инфицированным и больным СПИДом, подготовку квалифицированных медицинских кадров.</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Принимаются международные акты и национальное законодательство, регулирующее общественные отношения с участием ВИЧ-инфицированных, больных СПИДом и членов их семей, в том числе в сфере труда и социального обеспечения.</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Российской Федерации действует большое количество нормативно-правовых актов, затрагивающих различные аспекты проблемы ВИЧ/СПИДа в сфере труда и социального обеспечения. Они приняты как на федеральном, так и региональном уровнях, что обусловлено совместным финансированием медицинской помощи, лекарственного обеспечения и мер социальной поддержки. Мероприятия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распространения ВИЧ-инфекции, проводимые федеральными учреждениями здравоохранения, являются расходными обязательствами РФ, а учреждениями, находящимися в ведении субъектов РФ, - расходными обязательствами субъектов РФ. Очевидно, что</w:t>
      </w:r>
      <w:r>
        <w:rPr>
          <w:rStyle w:val="WW8Num3z0"/>
          <w:rFonts w:ascii="Verdana" w:hAnsi="Verdana"/>
          <w:color w:val="000000"/>
          <w:sz w:val="18"/>
          <w:szCs w:val="18"/>
        </w:rPr>
        <w:t> </w:t>
      </w:r>
      <w:r>
        <w:rPr>
          <w:rStyle w:val="WW8Num4z0"/>
          <w:rFonts w:ascii="Verdana" w:hAnsi="Verdana"/>
          <w:color w:val="4682B4"/>
          <w:sz w:val="18"/>
          <w:szCs w:val="18"/>
        </w:rPr>
        <w:t>правотворческая</w:t>
      </w:r>
      <w:r>
        <w:rPr>
          <w:rStyle w:val="WW8Num3z0"/>
          <w:rFonts w:ascii="Verdana" w:hAnsi="Verdana"/>
          <w:color w:val="000000"/>
          <w:sz w:val="18"/>
          <w:szCs w:val="18"/>
        </w:rPr>
        <w:t> </w:t>
      </w:r>
      <w:r>
        <w:rPr>
          <w:rFonts w:ascii="Verdana" w:hAnsi="Verdana"/>
          <w:color w:val="000000"/>
          <w:sz w:val="18"/>
          <w:szCs w:val="18"/>
        </w:rPr>
        <w:t>активность субъектов РФ в этой области в значительной степени ограничивается их финансовыми возможностями.</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Нормативное содержание российского законодательства в целом соответствует международным актам общего характера, устанавливающим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а также Конвенциям</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закрепляющим основы правового статуса работников, регулирующим вопросы безопасности и гигиены труда, профессиональной реабилитации и занятости инвалидов. Положения указанных актов в полной мере распространяются на работников, инфицированных ВИЧ, больных СПИДом и членов их семей.</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Что касается международных актов, специально посвященных ВИЧ/СПИДу, -</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ООН о приверженности делу борьбы со ВИЧ/СПИДом от 27.06.2001г. и Свода практических правил МОТ по вопросу «ВИЧ/СПИД и сфера труда» 2002г., то они не подлежат</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и носят рекомендательный характер. Вместе с тем, названные акты служат ориентирами для совершенствования российского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ООН и Свод рекомендуют государствам принять законодательство, запрещающее дискриминацию</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инфицированных ВИЧ/СПИДом, гарантировать неразглашение, конфиденциальность и соблюдение этических норм при проведении исследований, уделить особое внимание образованию населения, обеспечить быстрое и эффективное управление. Законодательство ряда стран, помимо установления прямого</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дискриминации лиц, инфицированных ВИЧ/СПИДом, в сфере труда, предусматривает конкретные меры защиты их трудовых прав, и меры ответственности работодателя.</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ТК РФ придает особое значение таким принципам правового регулирования труда, как</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дискриминации и принудительного труда, поэтому они вынесены в отдельные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(ст. 3 и ст. 4). Ст. 5 Федерального закона от 30.03.1995г. предусматривает, что ВИЧ-инфицированные</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РФ обладают на ее территории всеми правами и</w:t>
      </w:r>
      <w:r>
        <w:rPr>
          <w:rStyle w:val="WW8Num3z0"/>
          <w:rFonts w:ascii="Verdana" w:hAnsi="Verdana"/>
          <w:color w:val="000000"/>
          <w:sz w:val="18"/>
          <w:szCs w:val="18"/>
        </w:rPr>
        <w:t> </w:t>
      </w:r>
      <w:r>
        <w:rPr>
          <w:rStyle w:val="WW8Num4z0"/>
          <w:rFonts w:ascii="Verdana" w:hAnsi="Verdana"/>
          <w:color w:val="4682B4"/>
          <w:sz w:val="18"/>
          <w:szCs w:val="18"/>
        </w:rPr>
        <w:t>свободами</w:t>
      </w:r>
      <w:r>
        <w:rPr>
          <w:rStyle w:val="WW8Num3z0"/>
          <w:rFonts w:ascii="Verdana" w:hAnsi="Verdana"/>
          <w:color w:val="000000"/>
          <w:sz w:val="18"/>
          <w:szCs w:val="18"/>
        </w:rPr>
        <w:t> </w:t>
      </w:r>
      <w:r>
        <w:rPr>
          <w:rFonts w:ascii="Verdana" w:hAnsi="Verdana"/>
          <w:color w:val="000000"/>
          <w:sz w:val="18"/>
          <w:szCs w:val="18"/>
        </w:rPr>
        <w:t>и несут обязанности 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законодательством РФ и субъектов РФ. Ограничение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ВИЧ-инфицированных граждан допускается только в случаях, установленных федеральным законом.</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борьбе с дискриминацией ВИЧ-инфицированных, особое внимание необходимо уделять обеспечению правовых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тем категориям лиц, которые попали в уязвимое положение из-за ВИЧ/СПИД, включая женщин, детей, лиц пожилого возраста и т.д.</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Дискриминация в связи с ВИЧ/СПИДом в трудовых отношениях является основанием для обращения в суд.</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дискриминацией материальный ущерб и моральный</w:t>
      </w:r>
      <w:r>
        <w:rPr>
          <w:rStyle w:val="WW8Num3z0"/>
          <w:rFonts w:ascii="Verdana" w:hAnsi="Verdana"/>
          <w:color w:val="000000"/>
          <w:sz w:val="18"/>
          <w:szCs w:val="18"/>
        </w:rPr>
        <w:t> </w:t>
      </w:r>
      <w:r>
        <w:rPr>
          <w:rStyle w:val="WW8Num4z0"/>
          <w:rFonts w:ascii="Verdana" w:hAnsi="Verdana"/>
          <w:color w:val="4682B4"/>
          <w:sz w:val="18"/>
          <w:szCs w:val="18"/>
        </w:rPr>
        <w:t>вред</w:t>
      </w:r>
      <w:r>
        <w:rPr>
          <w:rStyle w:val="WW8Num3z0"/>
          <w:rFonts w:ascii="Verdana" w:hAnsi="Verdana"/>
          <w:color w:val="000000"/>
          <w:sz w:val="18"/>
          <w:szCs w:val="18"/>
        </w:rPr>
        <w:t> </w:t>
      </w:r>
      <w:r>
        <w:rPr>
          <w:rFonts w:ascii="Verdana" w:hAnsi="Verdana"/>
          <w:color w:val="000000"/>
          <w:sz w:val="18"/>
          <w:szCs w:val="18"/>
        </w:rPr>
        <w:t>подлежит возмещению. При определении размера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учитываются степень физических и нравственных страданий,</w:t>
      </w:r>
      <w:r>
        <w:rPr>
          <w:rStyle w:val="WW8Num3z0"/>
          <w:rFonts w:ascii="Verdana" w:hAnsi="Verdana"/>
          <w:color w:val="000000"/>
          <w:sz w:val="18"/>
          <w:szCs w:val="18"/>
        </w:rPr>
        <w:t> </w:t>
      </w:r>
      <w:r>
        <w:rPr>
          <w:rStyle w:val="WW8Num4z0"/>
          <w:rFonts w:ascii="Verdana" w:hAnsi="Verdana"/>
          <w:color w:val="4682B4"/>
          <w:sz w:val="18"/>
          <w:szCs w:val="18"/>
        </w:rPr>
        <w:t>причиненных</w:t>
      </w:r>
      <w:r>
        <w:rPr>
          <w:rStyle w:val="WW8Num3z0"/>
          <w:rFonts w:ascii="Verdana" w:hAnsi="Verdana"/>
          <w:color w:val="000000"/>
          <w:sz w:val="18"/>
          <w:szCs w:val="18"/>
        </w:rPr>
        <w:t> </w:t>
      </w:r>
      <w:r>
        <w:rPr>
          <w:rFonts w:ascii="Verdana" w:hAnsi="Verdana"/>
          <w:color w:val="000000"/>
          <w:sz w:val="18"/>
          <w:szCs w:val="18"/>
        </w:rPr>
        <w:t>дискриминацией, вина лица, допустившего дискриминацию, и иные обстоятельства. До настоящего момента не было зафиксировано ни одного обращения граждан РФ в суды с</w:t>
      </w:r>
      <w:r>
        <w:rPr>
          <w:rStyle w:val="WW8Num3z0"/>
          <w:rFonts w:ascii="Verdana" w:hAnsi="Verdana"/>
          <w:color w:val="000000"/>
          <w:sz w:val="18"/>
          <w:szCs w:val="18"/>
        </w:rPr>
        <w:t> </w:t>
      </w:r>
      <w:r>
        <w:rPr>
          <w:rStyle w:val="WW8Num4z0"/>
          <w:rFonts w:ascii="Verdana" w:hAnsi="Verdana"/>
          <w:color w:val="4682B4"/>
          <w:sz w:val="18"/>
          <w:szCs w:val="18"/>
        </w:rPr>
        <w:t>исками</w:t>
      </w:r>
      <w:r>
        <w:rPr>
          <w:rStyle w:val="WW8Num3z0"/>
          <w:rFonts w:ascii="Verdana" w:hAnsi="Verdana"/>
          <w:color w:val="000000"/>
          <w:sz w:val="18"/>
          <w:szCs w:val="18"/>
        </w:rPr>
        <w:t> </w:t>
      </w:r>
      <w:r>
        <w:rPr>
          <w:rFonts w:ascii="Verdana" w:hAnsi="Verdana"/>
          <w:color w:val="000000"/>
          <w:sz w:val="18"/>
          <w:szCs w:val="18"/>
        </w:rPr>
        <w:t>о восстановлении нарушенных трудовых прав в связи с ВИЧ/СПИДом. Отсутствие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свидетельствует не столько о соблюдении прав ВИЧ-инфицированных граждан, сколько о боязни обращения в</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органы, которое может повлечь за собой</w:t>
      </w:r>
      <w:r>
        <w:rPr>
          <w:rStyle w:val="WW8Num3z0"/>
          <w:rFonts w:ascii="Verdana" w:hAnsi="Verdana"/>
          <w:color w:val="000000"/>
          <w:sz w:val="18"/>
          <w:szCs w:val="18"/>
        </w:rPr>
        <w:t> </w:t>
      </w:r>
      <w:r>
        <w:rPr>
          <w:rStyle w:val="WW8Num4z0"/>
          <w:rFonts w:ascii="Verdana" w:hAnsi="Verdana"/>
          <w:color w:val="4682B4"/>
          <w:sz w:val="18"/>
          <w:szCs w:val="18"/>
        </w:rPr>
        <w:t>огласку</w:t>
      </w:r>
      <w:r>
        <w:rPr>
          <w:rStyle w:val="WW8Num3z0"/>
          <w:rFonts w:ascii="Verdana" w:hAnsi="Verdana"/>
          <w:color w:val="000000"/>
          <w:sz w:val="18"/>
          <w:szCs w:val="18"/>
        </w:rPr>
        <w:t> </w:t>
      </w:r>
      <w:r>
        <w:rPr>
          <w:rFonts w:ascii="Verdana" w:hAnsi="Verdana"/>
          <w:color w:val="000000"/>
          <w:sz w:val="18"/>
          <w:szCs w:val="18"/>
        </w:rPr>
        <w:t>и дальнейшие сложности в трудоустройстве.</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реальной защиты трудовых прав ВИЧ-инфицированных и больных СПИДом работников, а также членов их семей необходимо признать наличие ВИЧ/СПИДа самостоятельным основанием для запрета дискриминации в трудовых отношениях и внести соответствующее изменение в ст.З ТК РФ.</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Особенности распространения ВИЧ-инфекции позволяют рассматривать ВИЧ/СПИД как самостоятельное основание субъектной дифференциации правового регулирования труда и социального обеспечения. Темпы распространения эпидемии в России свидетельствуют о необходимости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ряд дополнительных обязанностей работодателей в связи с профилактикой и лечением ВИЧ/СПИДа.</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дифференцировать правовое регулирование труда в связи с наличием у работника, а также членов его семьи ВИЧ-инфекции или заболевания СПИДом. В основе дифференциации должны лежать медицинские различия между ВИЧ-инфекцией и заболеванием СПИДом. На 3-5 стадиях заболевания ВИЧ, как правило, определяется степень ограничения способности к трудовой деятельности и устанавливается группа инвалидности. Если больному СПИДом (3-4 стадии ВИЧ) дается трудовая рекомендация, то он имеет право на льготы, гарантированные ТК РФ и ФЗ от 24.11.1995г. N 181 «</w:t>
      </w:r>
      <w:r>
        <w:rPr>
          <w:rStyle w:val="WW8Num4z0"/>
          <w:rFonts w:ascii="Verdana" w:hAnsi="Verdana"/>
          <w:color w:val="4682B4"/>
          <w:sz w:val="18"/>
          <w:szCs w:val="18"/>
        </w:rPr>
        <w:t>О социальной защите инвалидов в Российской Федерации</w:t>
      </w:r>
      <w:r>
        <w:rPr>
          <w:rFonts w:ascii="Verdana" w:hAnsi="Verdana"/>
          <w:color w:val="000000"/>
          <w:sz w:val="18"/>
          <w:szCs w:val="18"/>
        </w:rPr>
        <w:t>». Речь идет о квотировании рабочих мест, установлении сокращенной продолжительности рабочего времени,</w:t>
      </w:r>
      <w:r>
        <w:rPr>
          <w:rStyle w:val="WW8Num3z0"/>
          <w:rFonts w:ascii="Verdana" w:hAnsi="Verdana"/>
          <w:color w:val="000000"/>
          <w:sz w:val="18"/>
          <w:szCs w:val="18"/>
        </w:rPr>
        <w:t> </w:t>
      </w:r>
      <w:r>
        <w:rPr>
          <w:rStyle w:val="WW8Num4z0"/>
          <w:rFonts w:ascii="Verdana" w:hAnsi="Verdana"/>
          <w:color w:val="4682B4"/>
          <w:sz w:val="18"/>
          <w:szCs w:val="18"/>
        </w:rPr>
        <w:t>запрете</w:t>
      </w:r>
      <w:r>
        <w:rPr>
          <w:rStyle w:val="WW8Num3z0"/>
          <w:rFonts w:ascii="Verdana" w:hAnsi="Verdana"/>
          <w:color w:val="000000"/>
          <w:sz w:val="18"/>
          <w:szCs w:val="18"/>
        </w:rPr>
        <w:t> </w:t>
      </w:r>
      <w:r>
        <w:rPr>
          <w:rFonts w:ascii="Verdana" w:hAnsi="Verdana"/>
          <w:color w:val="000000"/>
          <w:sz w:val="18"/>
          <w:szCs w:val="18"/>
        </w:rPr>
        <w:t>привлечения к сверхурочным работам, работе в выходные дни и ночное время без согласия работников, предоставление ежегодного отпуска продолжительностью 30 календарных дней. Особые условия труда устанавливаются не только для инвалидов, но и для членов их семей, которые воспитывают детей-инвалидов или осуществляют уход за инвалидами с детства. Все перечисленные права должны предоставляться инвалидам, страдающим СПИДом с учетом трудовой рекомендации, а также членам их семей без каких-либо ограничений дискриминационного характера.</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Что касается увольнения, то трудовой договор может быть прекращен с работником, больным СПИДом, только в случае признания его полностью</w:t>
      </w:r>
      <w:r>
        <w:rPr>
          <w:rStyle w:val="WW8Num3z0"/>
          <w:rFonts w:ascii="Verdana" w:hAnsi="Verdana"/>
          <w:color w:val="000000"/>
          <w:sz w:val="18"/>
          <w:szCs w:val="18"/>
        </w:rPr>
        <w:t> </w:t>
      </w:r>
      <w:r>
        <w:rPr>
          <w:rStyle w:val="WW8Num4z0"/>
          <w:rFonts w:ascii="Verdana" w:hAnsi="Verdana"/>
          <w:color w:val="4682B4"/>
          <w:sz w:val="18"/>
          <w:szCs w:val="18"/>
        </w:rPr>
        <w:t>нетрудоспособным</w:t>
      </w:r>
      <w:r>
        <w:rPr>
          <w:rStyle w:val="WW8Num3z0"/>
          <w:rFonts w:ascii="Verdana" w:hAnsi="Verdana"/>
          <w:color w:val="000000"/>
          <w:sz w:val="18"/>
          <w:szCs w:val="18"/>
        </w:rPr>
        <w:t> </w:t>
      </w:r>
      <w:r>
        <w:rPr>
          <w:rFonts w:ascii="Verdana" w:hAnsi="Verdana"/>
          <w:color w:val="000000"/>
          <w:sz w:val="18"/>
          <w:szCs w:val="18"/>
        </w:rPr>
        <w:t>территориальным Бюро медико-социальной экспертизы (п.5 ст.83 ТК РФ). Временная нетрудоспособность, если даже она длительна, не является основанием для увольнения.</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Широкие масштабы распространения ВИЧ-инфекции в России свидетельствуют о том, что увеличение числа ВИЧ-инфицированных работников неизбежно. Для поддержания своей работоспособности они нуждаются в постоянном лечении, совмещении лечения с работой. Однако современное трудовое законодательство никак не учитывает этого фактора. В отличие от инвалидов, больных СПИДом на 3-4 стадиях, они не имеют никаких дополнительных гарантий в сфере труда. Этот</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необходимо восполнить в самое ближайшее время и внести в ТК РФ изменения, предоставляющие им дополнительные права, которые позволят сочетать работу с лечением и уходом за больными членами семьи.</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дифференциация правового регулирования труда в связи с ВИЧ/СПИДом должна проводиться на основе принципов разумности и соразмерности, чтобы не</w:t>
      </w:r>
      <w:r>
        <w:rPr>
          <w:rStyle w:val="WW8Num3z0"/>
          <w:rFonts w:ascii="Verdana" w:hAnsi="Verdana"/>
          <w:color w:val="000000"/>
          <w:sz w:val="18"/>
          <w:szCs w:val="18"/>
        </w:rPr>
        <w:t> </w:t>
      </w:r>
      <w:r>
        <w:rPr>
          <w:rStyle w:val="WW8Num4z0"/>
          <w:rFonts w:ascii="Verdana" w:hAnsi="Verdana"/>
          <w:color w:val="4682B4"/>
          <w:sz w:val="18"/>
          <w:szCs w:val="18"/>
        </w:rPr>
        <w:t>возлагать</w:t>
      </w:r>
      <w:r>
        <w:rPr>
          <w:rStyle w:val="WW8Num3z0"/>
          <w:rFonts w:ascii="Verdana" w:hAnsi="Verdana"/>
          <w:color w:val="000000"/>
          <w:sz w:val="18"/>
          <w:szCs w:val="18"/>
        </w:rPr>
        <w:t> </w:t>
      </w:r>
      <w:r>
        <w:rPr>
          <w:rFonts w:ascii="Verdana" w:hAnsi="Verdana"/>
          <w:color w:val="000000"/>
          <w:sz w:val="18"/>
          <w:szCs w:val="18"/>
        </w:rPr>
        <w:t>на работодателей чрезмерных обязанностей и ограничений.</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ВИЧ-инфицированные работники и члены их семей должны иметь право:</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трудоустройство в счет установленной квоты;</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 установление по их</w:t>
      </w:r>
      <w:r>
        <w:rPr>
          <w:rStyle w:val="WW8Num3z0"/>
          <w:rFonts w:ascii="Verdana" w:hAnsi="Verdana"/>
          <w:color w:val="000000"/>
          <w:sz w:val="18"/>
          <w:szCs w:val="18"/>
        </w:rPr>
        <w:t> </w:t>
      </w:r>
      <w:r>
        <w:rPr>
          <w:rStyle w:val="WW8Num4z0"/>
          <w:rFonts w:ascii="Verdana" w:hAnsi="Verdana"/>
          <w:color w:val="4682B4"/>
          <w:sz w:val="18"/>
          <w:szCs w:val="18"/>
        </w:rPr>
        <w:t>заявлению</w:t>
      </w:r>
      <w:r>
        <w:rPr>
          <w:rStyle w:val="WW8Num3z0"/>
          <w:rFonts w:ascii="Verdana" w:hAnsi="Verdana"/>
          <w:color w:val="000000"/>
          <w:sz w:val="18"/>
          <w:szCs w:val="18"/>
        </w:rPr>
        <w:t> </w:t>
      </w:r>
      <w:r>
        <w:rPr>
          <w:rFonts w:ascii="Verdana" w:hAnsi="Verdana"/>
          <w:color w:val="000000"/>
          <w:sz w:val="18"/>
          <w:szCs w:val="18"/>
        </w:rPr>
        <w:t>гибкого графика работы, режима неполного рабочего времени;</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предоставление по их заявлению ежегодного оплачиваемого основного и дополнительного отпусков в удобное для них время;</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предоставление по их заявлению отпуска без сохранения заработной платы продолжительностью 14 календарных дней;</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преимущественное право на</w:t>
      </w:r>
      <w:r>
        <w:rPr>
          <w:rStyle w:val="WW8Num3z0"/>
          <w:rFonts w:ascii="Verdana" w:hAnsi="Verdana"/>
          <w:color w:val="000000"/>
          <w:sz w:val="18"/>
          <w:szCs w:val="18"/>
        </w:rPr>
        <w:t> </w:t>
      </w:r>
      <w:r>
        <w:rPr>
          <w:rStyle w:val="WW8Num4z0"/>
          <w:rFonts w:ascii="Verdana" w:hAnsi="Verdana"/>
          <w:color w:val="4682B4"/>
          <w:sz w:val="18"/>
          <w:szCs w:val="18"/>
        </w:rPr>
        <w:t>оставление</w:t>
      </w:r>
      <w:r>
        <w:rPr>
          <w:rStyle w:val="WW8Num3z0"/>
          <w:rFonts w:ascii="Verdana" w:hAnsi="Verdana"/>
          <w:color w:val="000000"/>
          <w:sz w:val="18"/>
          <w:szCs w:val="18"/>
        </w:rPr>
        <w:t> </w:t>
      </w:r>
      <w:r>
        <w:rPr>
          <w:rFonts w:ascii="Verdana" w:hAnsi="Verdana"/>
          <w:color w:val="000000"/>
          <w:sz w:val="18"/>
          <w:szCs w:val="18"/>
        </w:rPr>
        <w:t>на работе при сокращении численности или штата работников и др.</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Основанием для реализации указанных прав должно быть медицинское заключение, а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обеспечить конфиденциальность полученной им информации.</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Этот минимальный перечень дополнительных прав может быть конкретизирован и расширен с помощью локальных нормативных актов.</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свете широкого распространения ВИЧ/СПИДа большое внимание должно уделяться</w:t>
      </w:r>
      <w:r>
        <w:rPr>
          <w:rStyle w:val="WW8Num3z0"/>
          <w:rFonts w:ascii="Verdana" w:hAnsi="Verdana"/>
          <w:color w:val="000000"/>
          <w:sz w:val="18"/>
          <w:szCs w:val="18"/>
        </w:rPr>
        <w:t> </w:t>
      </w:r>
      <w:r>
        <w:rPr>
          <w:rStyle w:val="WW8Num4z0"/>
          <w:rFonts w:ascii="Verdana" w:hAnsi="Verdana"/>
          <w:color w:val="4682B4"/>
          <w:sz w:val="18"/>
          <w:szCs w:val="18"/>
        </w:rPr>
        <w:t>надлежащей</w:t>
      </w:r>
      <w:r>
        <w:rPr>
          <w:rStyle w:val="WW8Num3z0"/>
          <w:rFonts w:ascii="Verdana" w:hAnsi="Verdana"/>
          <w:color w:val="000000"/>
          <w:sz w:val="18"/>
          <w:szCs w:val="18"/>
        </w:rPr>
        <w:t> </w:t>
      </w:r>
      <w:r>
        <w:rPr>
          <w:rFonts w:ascii="Verdana" w:hAnsi="Verdana"/>
          <w:color w:val="000000"/>
          <w:sz w:val="18"/>
          <w:szCs w:val="18"/>
        </w:rPr>
        <w:t>защите персональных данных работника.</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Правовая основа регулирования указанных отношений возникла в результате роста и усложнения социальных и экономических условий жизни в России в период становления рынка. Развитие</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основ современного отечественного трудового права привело к усилению позиций работодателя. В связи с этим возникла необходимость</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Fonts w:ascii="Verdana" w:hAnsi="Verdana"/>
          <w:color w:val="000000"/>
          <w:sz w:val="18"/>
          <w:szCs w:val="18"/>
        </w:rPr>
        <w:t>регулирования отношений по использованию и охране персональных данных работников.</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гарантирует право на</w:t>
      </w:r>
      <w:r>
        <w:rPr>
          <w:rStyle w:val="WW8Num3z0"/>
          <w:rFonts w:ascii="Verdana" w:hAnsi="Verdana"/>
          <w:color w:val="000000"/>
          <w:sz w:val="18"/>
          <w:szCs w:val="18"/>
        </w:rPr>
        <w:t> </w:t>
      </w:r>
      <w:r>
        <w:rPr>
          <w:rStyle w:val="WW8Num4z0"/>
          <w:rFonts w:ascii="Verdana" w:hAnsi="Verdana"/>
          <w:color w:val="4682B4"/>
          <w:sz w:val="18"/>
          <w:szCs w:val="18"/>
        </w:rPr>
        <w:t>неприкосновенность</w:t>
      </w:r>
      <w:r>
        <w:rPr>
          <w:rStyle w:val="WW8Num3z0"/>
          <w:rFonts w:ascii="Verdana" w:hAnsi="Verdana"/>
          <w:color w:val="000000"/>
          <w:sz w:val="18"/>
          <w:szCs w:val="18"/>
        </w:rPr>
        <w:t> </w:t>
      </w:r>
      <w:r>
        <w:rPr>
          <w:rFonts w:ascii="Verdana" w:hAnsi="Verdana"/>
          <w:color w:val="000000"/>
          <w:sz w:val="18"/>
          <w:szCs w:val="18"/>
        </w:rPr>
        <w:t>частной жизни, личную и семейную</w:t>
      </w:r>
      <w:r>
        <w:rPr>
          <w:rStyle w:val="WW8Num3z0"/>
          <w:rFonts w:ascii="Verdana" w:hAnsi="Verdana"/>
          <w:color w:val="000000"/>
          <w:sz w:val="18"/>
          <w:szCs w:val="18"/>
        </w:rPr>
        <w:t> </w:t>
      </w:r>
      <w:r>
        <w:rPr>
          <w:rStyle w:val="WW8Num4z0"/>
          <w:rFonts w:ascii="Verdana" w:hAnsi="Verdana"/>
          <w:color w:val="4682B4"/>
          <w:sz w:val="18"/>
          <w:szCs w:val="18"/>
        </w:rPr>
        <w:t>тайну</w:t>
      </w:r>
      <w:r>
        <w:rPr>
          <w:rStyle w:val="WW8Num3z0"/>
          <w:rFonts w:ascii="Verdana" w:hAnsi="Verdana"/>
          <w:color w:val="000000"/>
          <w:sz w:val="18"/>
          <w:szCs w:val="18"/>
        </w:rPr>
        <w:t> </w:t>
      </w:r>
      <w:r>
        <w:rPr>
          <w:rFonts w:ascii="Verdana" w:hAnsi="Verdana"/>
          <w:color w:val="000000"/>
          <w:sz w:val="18"/>
          <w:szCs w:val="18"/>
        </w:rPr>
        <w:t>(ст. 23). При этом сбор, хранение, использование и распространение информации о частной жизни лица без его согласия не допускаются (ч. 1 ст. 24). Отношения по сбору, обработке, хранению и передаче персональных данных работников впервые регулируются законом такого уровня как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Fonts w:ascii="Verdana" w:hAnsi="Verdana"/>
          <w:color w:val="000000"/>
          <w:sz w:val="18"/>
          <w:szCs w:val="18"/>
        </w:rPr>
        <w:t>.</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со ст. 85 ТК РФ персональные данные работника охватывают только информацию, необходимую работодателю в связи с трудовыми отношениями и касающаяся конкретного работника. Данное определение основано и согласуется с положениями международных актов.</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ТК не содержит перечня сведений, которые работодатель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собирать в отношении конкретного работника, ограничиваясь указанием, что при определении объема и содержания обрабатываемых персональных данных работника работодатель должен руководствоваться Конституцией РФ,</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и иными федеральными законами.</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возлагающих</w:t>
      </w:r>
      <w:r>
        <w:rPr>
          <w:rStyle w:val="WW8Num3z0"/>
          <w:rFonts w:ascii="Verdana" w:hAnsi="Verdana"/>
          <w:color w:val="000000"/>
          <w:sz w:val="18"/>
          <w:szCs w:val="18"/>
        </w:rPr>
        <w:t> </w:t>
      </w:r>
      <w:r>
        <w:rPr>
          <w:rFonts w:ascii="Verdana" w:hAnsi="Verdana"/>
          <w:color w:val="000000"/>
          <w:sz w:val="18"/>
          <w:szCs w:val="18"/>
        </w:rPr>
        <w:t>на работодателя обязанность по сбору персональных данных работников, позволяет объединить их в четыре группы:</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трудовое законодательство при приеме на работу и заключении трудового договора, продвижении по работе, предоставлении гарантий и компенсаций и т.п.;</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налоговое законодательство в связи с исчислением и</w:t>
      </w:r>
      <w:r>
        <w:rPr>
          <w:rStyle w:val="WW8Num3z0"/>
          <w:rFonts w:ascii="Verdana" w:hAnsi="Verdana"/>
          <w:color w:val="000000"/>
          <w:sz w:val="18"/>
          <w:szCs w:val="18"/>
        </w:rPr>
        <w:t> </w:t>
      </w:r>
      <w:r>
        <w:rPr>
          <w:rStyle w:val="WW8Num4z0"/>
          <w:rFonts w:ascii="Verdana" w:hAnsi="Verdana"/>
          <w:color w:val="4682B4"/>
          <w:sz w:val="18"/>
          <w:szCs w:val="18"/>
        </w:rPr>
        <w:t>уплатой</w:t>
      </w:r>
      <w:r>
        <w:rPr>
          <w:rStyle w:val="WW8Num3z0"/>
          <w:rFonts w:ascii="Verdana" w:hAnsi="Verdana"/>
          <w:color w:val="000000"/>
          <w:sz w:val="18"/>
          <w:szCs w:val="18"/>
        </w:rPr>
        <w:t> </w:t>
      </w:r>
      <w:r>
        <w:rPr>
          <w:rFonts w:ascii="Verdana" w:hAnsi="Verdana"/>
          <w:color w:val="000000"/>
          <w:sz w:val="18"/>
          <w:szCs w:val="18"/>
        </w:rPr>
        <w:t>налога на доходы физических лиц, единого социального налога (</w:t>
      </w:r>
      <w:r>
        <w:rPr>
          <w:rStyle w:val="WW8Num4z0"/>
          <w:rFonts w:ascii="Verdana" w:hAnsi="Verdana"/>
          <w:color w:val="4682B4"/>
          <w:sz w:val="18"/>
          <w:szCs w:val="18"/>
        </w:rPr>
        <w:t>ЕСН</w:t>
      </w:r>
      <w:r>
        <w:rPr>
          <w:rFonts w:ascii="Verdana" w:hAnsi="Verdana"/>
          <w:color w:val="000000"/>
          <w:sz w:val="18"/>
          <w:szCs w:val="18"/>
        </w:rPr>
        <w:t>);</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пенсионное законодательство при представлении в</w:t>
      </w:r>
      <w:r>
        <w:rPr>
          <w:rStyle w:val="WW8Num3z0"/>
          <w:rFonts w:ascii="Verdana" w:hAnsi="Verdana"/>
          <w:color w:val="000000"/>
          <w:sz w:val="18"/>
          <w:szCs w:val="18"/>
        </w:rPr>
        <w:t> </w:t>
      </w:r>
      <w:r>
        <w:rPr>
          <w:rStyle w:val="WW8Num4z0"/>
          <w:rFonts w:ascii="Verdana" w:hAnsi="Verdana"/>
          <w:color w:val="4682B4"/>
          <w:sz w:val="18"/>
          <w:szCs w:val="18"/>
        </w:rPr>
        <w:t>ПФР</w:t>
      </w:r>
      <w:r>
        <w:rPr>
          <w:rStyle w:val="WW8Num3z0"/>
          <w:rFonts w:ascii="Verdana" w:hAnsi="Verdana"/>
          <w:color w:val="000000"/>
          <w:sz w:val="18"/>
          <w:szCs w:val="18"/>
        </w:rPr>
        <w:t> </w:t>
      </w:r>
      <w:r>
        <w:rPr>
          <w:rFonts w:ascii="Verdana" w:hAnsi="Verdana"/>
          <w:color w:val="000000"/>
          <w:sz w:val="18"/>
          <w:szCs w:val="18"/>
        </w:rPr>
        <w:t>данных работников для индивидуального (персонифицированного) учета в системе обязательного пенсионного страхования, а также сведений об</w:t>
      </w:r>
      <w:r>
        <w:rPr>
          <w:rStyle w:val="WW8Num3z0"/>
          <w:rFonts w:ascii="Verdana" w:hAnsi="Verdana"/>
          <w:color w:val="000000"/>
          <w:sz w:val="18"/>
          <w:szCs w:val="18"/>
        </w:rPr>
        <w:t> </w:t>
      </w:r>
      <w:r>
        <w:rPr>
          <w:rStyle w:val="WW8Num4z0"/>
          <w:rFonts w:ascii="Verdana" w:hAnsi="Verdana"/>
          <w:color w:val="4682B4"/>
          <w:sz w:val="18"/>
          <w:szCs w:val="18"/>
        </w:rPr>
        <w:t>уплате</w:t>
      </w:r>
      <w:r>
        <w:rPr>
          <w:rStyle w:val="WW8Num3z0"/>
          <w:rFonts w:ascii="Verdana" w:hAnsi="Verdana"/>
          <w:color w:val="000000"/>
          <w:sz w:val="18"/>
          <w:szCs w:val="18"/>
        </w:rPr>
        <w:t> </w:t>
      </w:r>
      <w:r>
        <w:rPr>
          <w:rFonts w:ascii="Verdana" w:hAnsi="Verdana"/>
          <w:color w:val="000000"/>
          <w:sz w:val="18"/>
          <w:szCs w:val="18"/>
        </w:rPr>
        <w:t>взносов;</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 заполнении первичной статистической документации в соответствии с постановлением Госкомстата РФ от 05.01.2004г.</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Особую актуальность приобретает вопрос о праве работодателя на получение информации о состоянии здоровья работника, порядке ее обработки, использования и передачи. Ст. 88 ТК РФ ограничивает право работодателя теми данными, на основании которых решается вопрос о возможности выполнения работником конкретной трудовой функции. Вопрос о сохранении конфиденциальности данных о состоянии здоровья работника является весьма актуальным. Передача информации о состоянии здоровья работника может быть произведена только при условии соблюдения двух условий:</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работник должен быть осведомлен о том, что соответствующие данные передаются третьим лицам;</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работник должен дать свое согласие на такую передачу.</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Лица, допустившие нарушения при получении, обработке и защите персональных данных работника, несут</w:t>
      </w:r>
      <w:r>
        <w:rPr>
          <w:rStyle w:val="WW8Num3z0"/>
          <w:rFonts w:ascii="Verdana" w:hAnsi="Verdana"/>
          <w:color w:val="000000"/>
          <w:sz w:val="18"/>
          <w:szCs w:val="18"/>
        </w:rPr>
        <w:t> </w:t>
      </w:r>
      <w:r>
        <w:rPr>
          <w:rStyle w:val="WW8Num4z0"/>
          <w:rFonts w:ascii="Verdana" w:hAnsi="Verdana"/>
          <w:color w:val="4682B4"/>
          <w:sz w:val="18"/>
          <w:szCs w:val="18"/>
        </w:rPr>
        <w:t>дисциплинарную</w:t>
      </w:r>
      <w:r>
        <w:rPr>
          <w:rFonts w:ascii="Verdana" w:hAnsi="Verdana"/>
          <w:color w:val="000000"/>
          <w:sz w:val="18"/>
          <w:szCs w:val="18"/>
        </w:rPr>
        <w:t>, материальную, административную, гражданско-правовую или уголовную ответственность (ст. 90 ТК РФ).</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ТК РФ</w:t>
      </w:r>
      <w:r>
        <w:rPr>
          <w:rStyle w:val="WW8Num3z0"/>
          <w:rFonts w:ascii="Verdana" w:hAnsi="Verdana"/>
          <w:color w:val="000000"/>
          <w:sz w:val="18"/>
          <w:szCs w:val="18"/>
        </w:rPr>
        <w:t> </w:t>
      </w:r>
      <w:r>
        <w:rPr>
          <w:rStyle w:val="WW8Num4z0"/>
          <w:rFonts w:ascii="Verdana" w:hAnsi="Verdana"/>
          <w:color w:val="4682B4"/>
          <w:sz w:val="18"/>
          <w:szCs w:val="18"/>
        </w:rPr>
        <w:t>закрепил</w:t>
      </w:r>
      <w:r>
        <w:rPr>
          <w:rStyle w:val="WW8Num3z0"/>
          <w:rFonts w:ascii="Verdana" w:hAnsi="Verdana"/>
          <w:color w:val="000000"/>
          <w:sz w:val="18"/>
          <w:szCs w:val="18"/>
        </w:rPr>
        <w:t> </w:t>
      </w:r>
      <w:r>
        <w:rPr>
          <w:rFonts w:ascii="Verdana" w:hAnsi="Verdana"/>
          <w:color w:val="000000"/>
          <w:sz w:val="18"/>
          <w:szCs w:val="18"/>
        </w:rPr>
        <w:t>основные принципы работы с персональными данными работников, на основании которых в организациях рекомендуется разрабатывать «</w:t>
      </w:r>
      <w:r>
        <w:rPr>
          <w:rStyle w:val="WW8Num4z0"/>
          <w:rFonts w:ascii="Verdana" w:hAnsi="Verdana"/>
          <w:color w:val="4682B4"/>
          <w:sz w:val="18"/>
          <w:szCs w:val="18"/>
        </w:rPr>
        <w:t>Положение о защите персональных данных работников</w:t>
      </w:r>
      <w:r>
        <w:rPr>
          <w:rFonts w:ascii="Verdana" w:hAnsi="Verdana"/>
          <w:color w:val="000000"/>
          <w:sz w:val="18"/>
          <w:szCs w:val="18"/>
        </w:rPr>
        <w:t>».</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Положение должно содержать прямой запрет на сбор, хранение и передачу информации о наличии у работников или членов их семей ВИЧ-инфекции, за исключением случаев, установленных законом. Все работники должны быть ознакомлены с этим Положением под расписку. Разработка и принятие подобного локального нормативного акта будет в определенной степени способствовать предотвращению грубых нарушений трудовых не только ВИЧ-инфицированных и больных СПИДом, но и всех работников организации.</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Сведения о наличии ВИЧ-инфекции или СПИДа работник может сообщить работодателю добровольно при желании перейти на режим гибкого или неполного рабочего времени, получить отпуск без сохранения заработной платы и др. В свою очередь, работодатель обязан обеспечить конфиденциальность полученных данных. Это означает, что ни в приказах, ни в других внутренних</w:t>
      </w:r>
      <w:r>
        <w:rPr>
          <w:rStyle w:val="WW8Num3z0"/>
          <w:rFonts w:ascii="Verdana" w:hAnsi="Verdana"/>
          <w:color w:val="000000"/>
          <w:sz w:val="18"/>
          <w:szCs w:val="18"/>
        </w:rPr>
        <w:t> </w:t>
      </w:r>
      <w:r>
        <w:rPr>
          <w:rStyle w:val="WW8Num4z0"/>
          <w:rFonts w:ascii="Verdana" w:hAnsi="Verdana"/>
          <w:color w:val="4682B4"/>
          <w:sz w:val="18"/>
          <w:szCs w:val="18"/>
        </w:rPr>
        <w:t>распорядительных</w:t>
      </w:r>
      <w:r>
        <w:rPr>
          <w:rStyle w:val="WW8Num3z0"/>
          <w:rFonts w:ascii="Verdana" w:hAnsi="Verdana"/>
          <w:color w:val="000000"/>
          <w:sz w:val="18"/>
          <w:szCs w:val="18"/>
        </w:rPr>
        <w:t> </w:t>
      </w:r>
      <w:r>
        <w:rPr>
          <w:rFonts w:ascii="Verdana" w:hAnsi="Verdana"/>
          <w:color w:val="000000"/>
          <w:sz w:val="18"/>
          <w:szCs w:val="18"/>
        </w:rPr>
        <w:t>документах организации не должно быть никаких ссылок на наличие у работника ВИЧ/СПИДа.</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Медицина относится к отраслям с высоким уровнем профессионального риска. Профессиональный риск - это вероятность повреждения (утраты) здоровья или смерти застрахованного лица, связанная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обязанностей по трудовому договору.</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Медицинские работники могут подвергаться воздействию многих опасных для здоровья, факторов (химических, физических, биологических). Опасности поражения ВИЧ-инфекцией подвергаются медицинские работники многих специальностей. Особенно велик риск заражения при контакте с кровью (персонал хирургических отделений, станций переливания крови, процедурные медсестры и т.д.), а также медперсонал, непосредственно связанный с обследованием, диагностикой, лечением, обслуживанием больных СПИДом и ВИЧ-инфицированных.</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повышать информированность медицинских работников о ВИЧ/СПИДе путем проведения обязательной аттестации медицинских работников. Целью аттестации является расширение специальных знаний медицинских работников о заболевании для предотвращения инфицирования, повышения уровня осведомленности о социальных и правовых</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медицинским работникам в случае заражения ВИЧ/СПИДом в результате выполнения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а также преодоление стигмы в отношении пациентов, больных ВИЧ/СПИДом.</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 время периодических и внеочередных аттестаций медицинские работники должны продемонстрировать как минимум знание следующих вопросов, касающихся ВИЧ/СПИДа: природа заболевания, особенности его передачи, распространения, протекания болезни, способы ее лечения, меры безопасности, которые медицинский работник должен принимать во время приема больного для того, чтобы не произошло инфицирования ВИЧ. Порядок и сроки проведения обязательных периодических аттестаций по проверке указанных знаний и владения навыками индивидуальной защиты при осуществлении трудовых обязанностей должны быть</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локальном нормативном акте медицинского учреждения. По мнению автора, наиболее оптимальным сроком проведения аттестации является год.</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Термин «</w:t>
      </w:r>
      <w:r>
        <w:rPr>
          <w:rStyle w:val="WW8Num4z0"/>
          <w:rFonts w:ascii="Verdana" w:hAnsi="Verdana"/>
          <w:color w:val="4682B4"/>
          <w:sz w:val="18"/>
          <w:szCs w:val="18"/>
        </w:rPr>
        <w:t>социальная поддержка</w:t>
      </w:r>
      <w:r>
        <w:rPr>
          <w:rFonts w:ascii="Verdana" w:hAnsi="Verdana"/>
          <w:color w:val="000000"/>
          <w:sz w:val="18"/>
          <w:szCs w:val="18"/>
        </w:rPr>
        <w:t>» получил широкое распространение в России в 2004-2005г.г., когда была начата масштабная реформа российской социальной системы. Целью реформы было перераспределение нагрузки по финансированию социальных обязательств государства между федерацией и ее субъектами. При этом произошла, так называемая, «</w:t>
      </w:r>
      <w:r>
        <w:rPr>
          <w:rStyle w:val="WW8Num4z0"/>
          <w:rFonts w:ascii="Verdana" w:hAnsi="Verdana"/>
          <w:color w:val="4682B4"/>
          <w:sz w:val="18"/>
          <w:szCs w:val="18"/>
        </w:rPr>
        <w:t>монетизация льгот</w:t>
      </w:r>
      <w:r>
        <w:rPr>
          <w:rFonts w:ascii="Verdana" w:hAnsi="Verdana"/>
          <w:color w:val="000000"/>
          <w:sz w:val="18"/>
          <w:szCs w:val="18"/>
        </w:rPr>
        <w:t>», при которой многие натуральные льготы были заменены денежными выплатами. Российское законодательство не содержит универсальных дефиниций понятий «</w:t>
      </w:r>
      <w:r>
        <w:rPr>
          <w:rStyle w:val="WW8Num4z0"/>
          <w:rFonts w:ascii="Verdana" w:hAnsi="Verdana"/>
          <w:color w:val="4682B4"/>
          <w:sz w:val="18"/>
          <w:szCs w:val="18"/>
        </w:rPr>
        <w:t>социальное обеспечение</w:t>
      </w:r>
      <w:r>
        <w:rPr>
          <w:rFonts w:ascii="Verdana" w:hAnsi="Verdana"/>
          <w:color w:val="000000"/>
          <w:sz w:val="18"/>
          <w:szCs w:val="18"/>
        </w:rPr>
        <w:t>», «</w:t>
      </w:r>
      <w:r>
        <w:rPr>
          <w:rStyle w:val="WW8Num4z0"/>
          <w:rFonts w:ascii="Verdana" w:hAnsi="Verdana"/>
          <w:color w:val="4682B4"/>
          <w:sz w:val="18"/>
          <w:szCs w:val="18"/>
        </w:rPr>
        <w:t>социальная защита</w:t>
      </w:r>
      <w:r>
        <w:rPr>
          <w:rFonts w:ascii="Verdana" w:hAnsi="Verdana"/>
          <w:color w:val="000000"/>
          <w:sz w:val="18"/>
          <w:szCs w:val="18"/>
        </w:rPr>
        <w:t>» и «</w:t>
      </w:r>
      <w:r>
        <w:rPr>
          <w:rStyle w:val="WW8Num4z0"/>
          <w:rFonts w:ascii="Verdana" w:hAnsi="Verdana"/>
          <w:color w:val="4682B4"/>
          <w:sz w:val="18"/>
          <w:szCs w:val="18"/>
        </w:rPr>
        <w:t>социальная поддержка</w:t>
      </w:r>
      <w:r>
        <w:rPr>
          <w:rFonts w:ascii="Verdana" w:hAnsi="Verdana"/>
          <w:color w:val="000000"/>
          <w:sz w:val="18"/>
          <w:szCs w:val="18"/>
        </w:rPr>
        <w:t>». Термин «</w:t>
      </w:r>
      <w:r>
        <w:rPr>
          <w:rStyle w:val="WW8Num4z0"/>
          <w:rFonts w:ascii="Verdana" w:hAnsi="Verdana"/>
          <w:color w:val="4682B4"/>
          <w:sz w:val="18"/>
          <w:szCs w:val="18"/>
        </w:rPr>
        <w:t>социальная поддержка</w:t>
      </w:r>
      <w:r>
        <w:rPr>
          <w:rFonts w:ascii="Verdana" w:hAnsi="Verdana"/>
          <w:color w:val="000000"/>
          <w:sz w:val="18"/>
          <w:szCs w:val="18"/>
        </w:rPr>
        <w:t>» употребляется в Федеральном законе №122-ФЗ, которым была проведена глобальная замена терминологии в более ста</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актах. В результате внесенных изменений понятия «</w:t>
      </w:r>
      <w:r>
        <w:rPr>
          <w:rStyle w:val="WW8Num4z0"/>
          <w:rFonts w:ascii="Verdana" w:hAnsi="Verdana"/>
          <w:color w:val="4682B4"/>
          <w:sz w:val="18"/>
          <w:szCs w:val="18"/>
        </w:rPr>
        <w:t>социальная защита</w:t>
      </w:r>
      <w:r>
        <w:rPr>
          <w:rFonts w:ascii="Verdana" w:hAnsi="Verdana"/>
          <w:color w:val="000000"/>
          <w:sz w:val="18"/>
          <w:szCs w:val="18"/>
        </w:rPr>
        <w:t>», «социальные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w:t>
      </w:r>
      <w:r>
        <w:rPr>
          <w:rStyle w:val="WW8Num4z0"/>
          <w:rFonts w:ascii="Verdana" w:hAnsi="Verdana"/>
          <w:color w:val="4682B4"/>
          <w:sz w:val="18"/>
          <w:szCs w:val="18"/>
        </w:rPr>
        <w:t>льготы</w:t>
      </w:r>
      <w:r>
        <w:rPr>
          <w:rFonts w:ascii="Verdana" w:hAnsi="Verdana"/>
          <w:color w:val="000000"/>
          <w:sz w:val="18"/>
          <w:szCs w:val="18"/>
        </w:rPr>
        <w:t>», «</w:t>
      </w:r>
      <w:r>
        <w:rPr>
          <w:rStyle w:val="WW8Num4z0"/>
          <w:rFonts w:ascii="Verdana" w:hAnsi="Verdana"/>
          <w:color w:val="4682B4"/>
          <w:sz w:val="18"/>
          <w:szCs w:val="18"/>
        </w:rPr>
        <w:t>льготы и компенсации</w:t>
      </w:r>
      <w:r>
        <w:rPr>
          <w:rFonts w:ascii="Verdana" w:hAnsi="Verdana"/>
          <w:color w:val="000000"/>
          <w:sz w:val="18"/>
          <w:szCs w:val="18"/>
        </w:rPr>
        <w:t>» были заменены термином «</w:t>
      </w:r>
      <w:r>
        <w:rPr>
          <w:rStyle w:val="WW8Num4z0"/>
          <w:rFonts w:ascii="Verdana" w:hAnsi="Verdana"/>
          <w:color w:val="4682B4"/>
          <w:sz w:val="18"/>
          <w:szCs w:val="18"/>
        </w:rPr>
        <w:t>социальная поддержка</w:t>
      </w:r>
      <w:r>
        <w:rPr>
          <w:rFonts w:ascii="Verdana" w:hAnsi="Verdana"/>
          <w:color w:val="000000"/>
          <w:sz w:val="18"/>
          <w:szCs w:val="18"/>
        </w:rPr>
        <w:t>». Важно подчеркнуть, что содержание и объем указанных понятий различны, а стремление охватить их единым термином представляется малообоснованным. Это привело к тому, что в каждом</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акте социальная поддержка обладает совершенно разным содержанием.</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понимает социальную поддержку в широком смысле и не достаточно четко разграничивает ее с социальным обеспечением и социальной защитой, относя к ней и пенсионное обеспечение, и государственное страхование, и гарантии в области труда, занятости, образования, медицинское обслуживание,</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вреда в соответствии с гражданско-правовыми обязательствами. Такой подход представляется неоправданным причем как с научно-теоретической, так и с практической позиций, поскольку это усложняет механизмы реализации прав физических лиц и деятельность государственных органов.</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современного российского законодательства не позволяет сформулировать универсальное определение термина «</w:t>
      </w:r>
      <w:r>
        <w:rPr>
          <w:rStyle w:val="WW8Num4z0"/>
          <w:rFonts w:ascii="Verdana" w:hAnsi="Verdana"/>
          <w:color w:val="4682B4"/>
          <w:sz w:val="18"/>
          <w:szCs w:val="18"/>
        </w:rPr>
        <w:t>социальная поддержка</w:t>
      </w:r>
      <w:r>
        <w:rPr>
          <w:rFonts w:ascii="Verdana" w:hAnsi="Verdana"/>
          <w:color w:val="000000"/>
          <w:sz w:val="18"/>
          <w:szCs w:val="18"/>
        </w:rPr>
        <w:t xml:space="preserve">», т.к. отсутствует единый критерий ее </w:t>
      </w:r>
      <w:r>
        <w:rPr>
          <w:rFonts w:ascii="Verdana" w:hAnsi="Verdana"/>
          <w:color w:val="000000"/>
          <w:sz w:val="18"/>
          <w:szCs w:val="18"/>
        </w:rPr>
        <w:lastRenderedPageBreak/>
        <w:t>предоставления. Мероприятия социальной поддержки адресованы различным субъектам в связи с различными основаниями, среди которых ВИЧ/СПИД занимает особое место.</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широком смысле социальная поддержка ВИЧ-инфицированных - это система экономических, организационных, правовых и иных мер, осуществляемых государством и негосударственными организациями в целях всесторонней защиты лиц, инфицированных ВИЧ, больных СПИДом, и членов их семей, реабилитации и интеграции их в общество, а также снижение темпов распространения этого заболевания.</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узком смысле, социальная поддержка - это оказание указанным лицам различных видов материально-бытовой помощи.</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Виды социальной поддержки, установленные действующим законодательством для ВИЧ-инфицированных и членов их семей, можно классифицировать по нескольким основаниям.</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Во-первых, в зависимости от источников финансирования мероприятий по социальной поддержке, во-вторых, - в зависимости от субъектов, в-третьих, - по содержанию мероприятий.</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 41</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закрепляет право каждого на охрану здоровья и медицинскую помощь, которая оказывается</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в государственных и муниципальных учреждениях здравоохранения бесплатно за счет средств соответствующего бюджета, страховых взносов, других поступлений.</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Диагностика ВИЧ-инфекции осуществляется путем комплексной оценки эпидемиологических данных, результатов клинического обследования и лабораторных исследований. При значительном распространении ВИЧ-инфекция может играть существенную роль в заболеваемости и смертности населения. Медицинская помощь заболевшим требует существенных затрат на диагностику и лечение, но заболевание все равно остается неизлечимым. Поэтому наиболее существенными элементами противодействия эпидемии являются профилактические и противоэпидемические мероприятия. Федеральный закон от 30.03.1995г. предусматривает ряд государственных гарантий по предотвращению распространения ВИЧ-инфекции. Проблемам борьбы с ВИЧ-инфиекцией уделено внимание и в приоритетном национальном проекте «</w:t>
      </w:r>
      <w:r>
        <w:rPr>
          <w:rStyle w:val="WW8Num4z0"/>
          <w:rFonts w:ascii="Verdana" w:hAnsi="Verdana"/>
          <w:color w:val="4682B4"/>
          <w:sz w:val="18"/>
          <w:szCs w:val="18"/>
        </w:rPr>
        <w:t>Здоровье</w:t>
      </w:r>
      <w:r>
        <w:rPr>
          <w:rFonts w:ascii="Verdana" w:hAnsi="Verdana"/>
          <w:color w:val="000000"/>
          <w:sz w:val="18"/>
          <w:szCs w:val="18"/>
        </w:rPr>
        <w:t>», основные мероприятия и параметры которого утверждены</w:t>
      </w:r>
      <w:r>
        <w:rPr>
          <w:rStyle w:val="WW8Num3z0"/>
          <w:rFonts w:ascii="Verdana" w:hAnsi="Verdana"/>
          <w:color w:val="000000"/>
          <w:sz w:val="18"/>
          <w:szCs w:val="18"/>
        </w:rPr>
        <w:t> </w:t>
      </w:r>
      <w:r>
        <w:rPr>
          <w:rStyle w:val="WW8Num4z0"/>
          <w:rFonts w:ascii="Verdana" w:hAnsi="Verdana"/>
          <w:color w:val="4682B4"/>
          <w:sz w:val="18"/>
          <w:szCs w:val="18"/>
        </w:rPr>
        <w:t>Президиумом</w:t>
      </w:r>
      <w:r>
        <w:rPr>
          <w:rStyle w:val="WW8Num3z0"/>
          <w:rFonts w:ascii="Verdana" w:hAnsi="Verdana"/>
          <w:color w:val="000000"/>
          <w:sz w:val="18"/>
          <w:szCs w:val="18"/>
        </w:rPr>
        <w:t> </w:t>
      </w:r>
      <w:r>
        <w:rPr>
          <w:rFonts w:ascii="Verdana" w:hAnsi="Verdana"/>
          <w:color w:val="000000"/>
          <w:sz w:val="18"/>
          <w:szCs w:val="18"/>
        </w:rPr>
        <w:t>Совета при Президенте РФ по реализации приоритетных национальных проектов Протоколом № 2 от 21.12.2005г. Приоритетный национальный проект «</w:t>
      </w:r>
      <w:r>
        <w:rPr>
          <w:rStyle w:val="WW8Num4z0"/>
          <w:rFonts w:ascii="Verdana" w:hAnsi="Verdana"/>
          <w:color w:val="4682B4"/>
          <w:sz w:val="18"/>
          <w:szCs w:val="18"/>
        </w:rPr>
        <w:t>Здоровье</w:t>
      </w:r>
      <w:r>
        <w:rPr>
          <w:rFonts w:ascii="Verdana" w:hAnsi="Verdana"/>
          <w:color w:val="000000"/>
          <w:sz w:val="18"/>
          <w:szCs w:val="18"/>
        </w:rPr>
        <w:t>» включает в себя направления: «Развитие первичной медико-санитарной помощи» и «</w:t>
      </w:r>
      <w:r>
        <w:rPr>
          <w:rStyle w:val="WW8Num4z0"/>
          <w:rFonts w:ascii="Verdana" w:hAnsi="Verdana"/>
          <w:color w:val="4682B4"/>
          <w:sz w:val="18"/>
          <w:szCs w:val="18"/>
        </w:rPr>
        <w:t>Обеспечение населения высокотехнологичной медицинской помощью</w:t>
      </w:r>
      <w:r>
        <w:rPr>
          <w:rFonts w:ascii="Verdana" w:hAnsi="Verdana"/>
          <w:color w:val="000000"/>
          <w:sz w:val="18"/>
          <w:szCs w:val="18"/>
        </w:rPr>
        <w:t>».</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Медицинская помощь при заболевании, вызванном вирусом иммунодефицита человека, оказывается в специализированных медицинских учреждениях субъектов РФ - Центрах по профилактике и борьбе со СПИДом и инфекционными заболеваниями. Центр является лечебно-профилактическим учреждением особого типа, оказывающим консультативно-диагностическую, лечебно-профилактическую помощь больным ВИЧ-инфекцией и осуществляющим противоэпидемическую деятельность по борьбе с ВИЧ-инфекцией.</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Обеспечению бесплатными лекарственными средствами подлежат находящиеся под диспансерным наблюдением взрослые и дети, а также граждане, нуждающиеся в проведении профилактического лечения ВИЧ-инфекции. Лекарственные средства предоставляются пациентам по назначению врача Центра по профилактике и борьбе со СПИДом и инфекционными заболеваниями. С 2005г. лекарственное обеспечение больных ВИЧ/СПИДом выделено из общей Государственной программы оказания гражданам РФ бесплатной медицинской помощи. Федеральное агентство по здравоохранению и социальному развитию (Росздрав) должно было организовать поставки лекарств по Федеральной программе в региональные СПИД-центры по результатам тендера. По некоторым препаратам тендер был признан</w:t>
      </w:r>
      <w:r>
        <w:rPr>
          <w:rStyle w:val="WW8Num3z0"/>
          <w:rFonts w:ascii="Verdana" w:hAnsi="Verdana"/>
          <w:color w:val="000000"/>
          <w:sz w:val="18"/>
          <w:szCs w:val="18"/>
        </w:rPr>
        <w:t> </w:t>
      </w:r>
      <w:r>
        <w:rPr>
          <w:rStyle w:val="WW8Num4z0"/>
          <w:rFonts w:ascii="Verdana" w:hAnsi="Verdana"/>
          <w:color w:val="4682B4"/>
          <w:sz w:val="18"/>
          <w:szCs w:val="18"/>
        </w:rPr>
        <w:t>недействительным</w:t>
      </w:r>
      <w:r>
        <w:rPr>
          <w:rFonts w:ascii="Verdana" w:hAnsi="Verdana"/>
          <w:color w:val="000000"/>
          <w:sz w:val="18"/>
          <w:szCs w:val="18"/>
        </w:rPr>
        <w:t>. Поэтому в первую закупку были включены всего пять наименований лекарств, из которых невозможно составить ни одной стандартной схемы лечения. Поэтому большое количество пациентов не может получать необходимого лечения.</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Чтобы недостатки и просчеты в работе государственных органов не отражались на состоянии здоровья лиц, больных ВИЧ/СПИДом, необходимо доработать используемую схему обеспечения их лекарственными препаратами и создать резервный запас препаратов.</w:t>
      </w:r>
    </w:p>
    <w:p w:rsidR="002F6877" w:rsidRDefault="002F6877" w:rsidP="002F687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Активная политика государства, направленная на оказание медицинской помощи ВИЧ-инфицированным и больным СПИДом, дает положительные результаты. Внедрение </w:t>
      </w:r>
      <w:r>
        <w:rPr>
          <w:rFonts w:ascii="Verdana" w:hAnsi="Verdana"/>
          <w:color w:val="000000"/>
          <w:sz w:val="18"/>
          <w:szCs w:val="18"/>
        </w:rPr>
        <w:lastRenderedPageBreak/>
        <w:t>антиретровирусной терапии в 20022003гг. заметно повлияло на эпидемиологическую обстановку в стране, т.к. количество умерших с диагнозом ВИЧ/СПИД сократилось в 3 раза по сравнению с 2001 годом124. Принятие программы дополнительного лекарственного обеспечения позволяет им использовать современные препараты и вести полноценную жизнь. Приоритетный национальный проект «</w:t>
      </w:r>
      <w:r>
        <w:rPr>
          <w:rStyle w:val="WW8Num4z0"/>
          <w:rFonts w:ascii="Verdana" w:hAnsi="Verdana"/>
          <w:color w:val="4682B4"/>
          <w:sz w:val="18"/>
          <w:szCs w:val="18"/>
        </w:rPr>
        <w:t>Здоровье</w:t>
      </w:r>
      <w:r>
        <w:rPr>
          <w:rFonts w:ascii="Verdana" w:hAnsi="Verdana"/>
          <w:color w:val="000000"/>
          <w:sz w:val="18"/>
          <w:szCs w:val="18"/>
        </w:rPr>
        <w:t>» расширит доступ к антиретровирусной терапии для 15 тысяч ВИЧ-инфицированных.</w:t>
      </w:r>
    </w:p>
    <w:p w:rsidR="002F6877" w:rsidRDefault="002F6877" w:rsidP="002F687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124 Российская газета. 01.12.2004. №3643.</w:t>
      </w:r>
    </w:p>
    <w:p w:rsidR="002F6877" w:rsidRDefault="002F6877" w:rsidP="002F6877">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Шнейдерова, Екатерина Павловна, 2007 год</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1993г. . // Российская газета. 1993. - № 237.</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первая) : Федеральный закон №51-ФЗ : принят Государственной Думой 21 октября 1994г. : по состоянию на 27 июля 2006г. . // СЗ РФ. 1994. - № 32.-Ст. 3301.</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Кодекс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Российской Федерации : Федеральный закон №195-ФЗ : принят Государственной Думой 20 декабря 2001г.: по состоянию на 26 июля 2006г. . // СЗ РФ. -2002. -№1 (ч.1).-Ст. 1.</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Трудовой кодекс Российской Федерации : Федеральный закон №197-ФЗ: принят Государственной Думой 21 декабря 2001г. : по состоянию на 30 июня 2006г. . // СЗ РФ. 2002. - N 1 (ч. 1). - Ст. 3.</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Уголовный кодекс Российской Федерации : Федеральный Закон №63-ФЗ : принят Государственной Думой 24 мая 1996г. : по состоянию на 27 июля 2006г. . // СЗ РФ. 1996. - № 25. - Ст. 2954.</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23.04.1990г. «О профилактике заболевания</w:t>
      </w:r>
      <w:r>
        <w:rPr>
          <w:rStyle w:val="WW8Num3z0"/>
          <w:rFonts w:ascii="Verdana" w:hAnsi="Verdana"/>
          <w:color w:val="000000"/>
          <w:sz w:val="18"/>
          <w:szCs w:val="18"/>
        </w:rPr>
        <w:t> </w:t>
      </w:r>
      <w:r>
        <w:rPr>
          <w:rStyle w:val="WW8Num4z0"/>
          <w:rFonts w:ascii="Verdana" w:hAnsi="Verdana"/>
          <w:color w:val="4682B4"/>
          <w:sz w:val="18"/>
          <w:szCs w:val="18"/>
        </w:rPr>
        <w:t>СПИД</w:t>
      </w:r>
      <w:r>
        <w:rPr>
          <w:rFonts w:ascii="Verdana" w:hAnsi="Verdana"/>
          <w:color w:val="000000"/>
          <w:sz w:val="18"/>
          <w:szCs w:val="18"/>
        </w:rPr>
        <w:t>» // Ведомости СНД и ВС СССР. 1990. - № 19. - Ст. 324.</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Закон РФ от 15.05.1991г. №1244-1 «О социальной защите</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подвергшихся воздействию радиации вследствие катастрофы на Чернобыльской</w:t>
      </w:r>
      <w:r>
        <w:rPr>
          <w:rStyle w:val="WW8Num3z0"/>
          <w:rFonts w:ascii="Verdana" w:hAnsi="Verdana"/>
          <w:color w:val="000000"/>
          <w:sz w:val="18"/>
          <w:szCs w:val="18"/>
        </w:rPr>
        <w:t> </w:t>
      </w:r>
      <w:r>
        <w:rPr>
          <w:rStyle w:val="WW8Num4z0"/>
          <w:rFonts w:ascii="Verdana" w:hAnsi="Verdana"/>
          <w:color w:val="4682B4"/>
          <w:sz w:val="18"/>
          <w:szCs w:val="18"/>
        </w:rPr>
        <w:t>АЭС</w:t>
      </w:r>
      <w:r>
        <w:rPr>
          <w:rFonts w:ascii="Verdana" w:hAnsi="Verdana"/>
          <w:color w:val="000000"/>
          <w:sz w:val="18"/>
          <w:szCs w:val="18"/>
        </w:rPr>
        <w:t>» : по состоянию на 23 декабря 2003г. .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 ВС РСФСР. 1991 - №21. - Ст. 699.</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от 12.01.1995г. №5-ФЗ «</w:t>
      </w:r>
      <w:r>
        <w:rPr>
          <w:rStyle w:val="WW8Num4z0"/>
          <w:rFonts w:ascii="Verdana" w:hAnsi="Verdana"/>
          <w:color w:val="4682B4"/>
          <w:sz w:val="18"/>
          <w:szCs w:val="18"/>
        </w:rPr>
        <w:t>О ветеранах</w:t>
      </w:r>
      <w:r>
        <w:rPr>
          <w:rFonts w:ascii="Verdana" w:hAnsi="Verdana"/>
          <w:color w:val="000000"/>
          <w:sz w:val="18"/>
          <w:szCs w:val="18"/>
        </w:rPr>
        <w:t>» : принят Государственной Думой 16 декабря 1994г. : по состоянию на 23 декабря 2003г. . // СЗ РФ. 1995. - № 3. - ст. 168.</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№38-Ф3 от 30.03.1995г. «О</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распространения в Российской Федерации заболевания, вызываемого вирусом иммунодефицита человека (ВИЧ-инфекции)» : принят</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Государственной Думой 24 февраля 1995г. : по состоянию на 22 августа 2004г. . // СЗ РФ. 1995. - №14. - Ст. 1212.</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Ю.Федеральный закон от 27.11.1995г. №181-ФЗ «</w:t>
      </w:r>
      <w:r>
        <w:rPr>
          <w:rStyle w:val="WW8Num4z0"/>
          <w:rFonts w:ascii="Verdana" w:hAnsi="Verdana"/>
          <w:color w:val="4682B4"/>
          <w:sz w:val="18"/>
          <w:szCs w:val="18"/>
        </w:rPr>
        <w:t>О социальной защите инвалидов в РФ</w:t>
      </w:r>
      <w:r>
        <w:rPr>
          <w:rFonts w:ascii="Verdana" w:hAnsi="Verdana"/>
          <w:color w:val="000000"/>
          <w:sz w:val="18"/>
          <w:szCs w:val="18"/>
        </w:rPr>
        <w:t>» : принят Государственной Думой 20 июля 1995г. : по состоянию на 31 декабря 2005г. . // СЗ РФ. 1995. - № 48 - Ст. 4563.</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27.05.1998г. №76-ФЗ «</w:t>
      </w:r>
      <w:r>
        <w:rPr>
          <w:rStyle w:val="WW8Num4z0"/>
          <w:rFonts w:ascii="Verdana" w:hAnsi="Verdana"/>
          <w:color w:val="4682B4"/>
          <w:sz w:val="18"/>
          <w:szCs w:val="18"/>
        </w:rPr>
        <w:t>О статусе военнослужащих</w:t>
      </w:r>
      <w:r>
        <w:rPr>
          <w:rFonts w:ascii="Verdana" w:hAnsi="Verdana"/>
          <w:color w:val="000000"/>
          <w:sz w:val="18"/>
          <w:szCs w:val="18"/>
        </w:rPr>
        <w:t>» : принят Государственной Думой 27 мая 1998г.: по состоянию на 06 июля 2006г.. // СЗ РФ. №22. - 1998. - Ст. 2331.</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17.07.1999г. №178-ФЗ «</w:t>
      </w:r>
      <w:r>
        <w:rPr>
          <w:rStyle w:val="WW8Num4z0"/>
          <w:rFonts w:ascii="Verdana" w:hAnsi="Verdana"/>
          <w:color w:val="4682B4"/>
          <w:sz w:val="18"/>
          <w:szCs w:val="18"/>
        </w:rPr>
        <w:t>О государственной социальной помощи</w:t>
      </w:r>
      <w:r>
        <w:rPr>
          <w:rFonts w:ascii="Verdana" w:hAnsi="Verdana"/>
          <w:color w:val="000000"/>
          <w:sz w:val="18"/>
          <w:szCs w:val="18"/>
        </w:rPr>
        <w:t>» : принят Государственной Думой 25 июня 1999г. : по состоянию на 29 декабря 2004г. . // СЗ РФ. 1999. - №29. -Ст. 3699.</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15.12.2001г. № 166-ФЗ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 принят Государственной Думой 30 ноября 2001г.: по состоянию на 21 декабря 2006г. . // СЗ РФ. 2001. - № 51. - Ст. 4831.</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17.12.2001г. № 173-Ф3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 принят Государственной Думой 30 ноября 2001г.: по состоянию на 3 июня 2006г. . // СЗ РФ. 2001. - № 52 (ч.1). -Ст. 4920.</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РФ от 20.12.1994г. №10 «Некоторые вопросы применения законодательства о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по состоянию на 15 января 1998г. . // Российская газета. 1995. - №29.</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 Постановление Правительства РФ от 27.07.1996г. №901 «О предоставлении льгот инвалидам и семьям, имеющим детей-инвалидов, по обеспечению их жилыми помещениями, оплате жилья и коммунальных услуг». // СЗ РФ. 1996. - №32. - Ст. 3936.</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Постановление Правительства РФ от 15.12.2000г. №967 «Об утверждении положения о</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и учете профессиональных заболеваний». // СЗ РФ. 2000. - №52. - Ст. 5149.</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Постановление Правительства РФ от 14.02.2003г. №101 «О продолжительности рабочего времени медицинских работников в зависимости от занимаемой ими должности и (или) специальности» : по состоянию на 01 февраля 2005г. . // СЗ РФ. 2003. - №8. - Ст. 757.</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Постановление Правительства РФ от 25.02.2003г. №123 «Об утверждении положения о военно-врачебной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Fonts w:ascii="Verdana" w:hAnsi="Verdana"/>
          <w:color w:val="000000"/>
          <w:sz w:val="18"/>
          <w:szCs w:val="18"/>
        </w:rPr>
        <w:t>» : по состоянию на 30 апреля 2005г. . // СЗ РФ. 2003. - №10. - Ст. 902.</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Постановление Правительства РФ от 01.12.2004г. №715 «Об утверждении перечня социально значимых заболеваний и перечня заболеваний, представляющих опасность для окружающих». // СЗ РФ. -2004г.-№49.- Ст. 4916.</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Постановление Правительства от 21.12.2004г. №817 «Об утверждении перечня заболеваний, дающим инвалидам, страдающим ими, право на дополнительную жилую площадь». // СЗ РФ. 2004. - №52 (4.2). - Ст. 5488.</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Постановление Правительства РФ от 09.10.2006г. №608 «О правительственной комиссии по вопросам профилактики, диагностики и лечения заболевания, вызываемого вирусом иммунодефицита человека (ВИЧ-инфекции».// СЗ РФ. 2006. - № 42. - Ст. 4383.</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Постановление Правительства РФ от 30.12.2006г. №885 «О программе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оказания гражданам Российской Федерации бесплатной медицинской помощи на 2007 год». // СЗ РФ. 2007. - №6. -Ст. 757.</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Приказ Минздрава СССР от 10.06.1985г. №770 «О введении в действие отраслевого стандарта</w:t>
      </w:r>
      <w:r>
        <w:rPr>
          <w:rStyle w:val="WW8Num3z0"/>
          <w:rFonts w:ascii="Verdana" w:hAnsi="Verdana"/>
          <w:color w:val="000000"/>
          <w:sz w:val="18"/>
          <w:szCs w:val="18"/>
        </w:rPr>
        <w:t> </w:t>
      </w:r>
      <w:r>
        <w:rPr>
          <w:rStyle w:val="WW8Num4z0"/>
          <w:rFonts w:ascii="Verdana" w:hAnsi="Verdana"/>
          <w:color w:val="4682B4"/>
          <w:sz w:val="18"/>
          <w:szCs w:val="18"/>
        </w:rPr>
        <w:t>ОСТ</w:t>
      </w:r>
      <w:r>
        <w:rPr>
          <w:rStyle w:val="WW8Num3z0"/>
          <w:rFonts w:ascii="Verdana" w:hAnsi="Verdana"/>
          <w:color w:val="000000"/>
          <w:sz w:val="18"/>
          <w:szCs w:val="18"/>
        </w:rPr>
        <w:t> </w:t>
      </w:r>
      <w:r>
        <w:rPr>
          <w:rFonts w:ascii="Verdana" w:hAnsi="Verdana"/>
          <w:color w:val="000000"/>
          <w:sz w:val="18"/>
          <w:szCs w:val="18"/>
        </w:rPr>
        <w:t>42-21-2-85 «Стерилизация идезинфекция изделий медицинского назначения. Методы, средства и режимы». // Документ опубликован не был.</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Приказ Минздрава РФ от 07.08.2000г. №312 «О совершенствовании организационной структуры и деятельности учреждений по профилактике и борьбе со СПИД». // Документ опубликован не был.</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Приказ Минздрава РФ от 14.09.2001 №364 «</w:t>
      </w:r>
      <w:r>
        <w:rPr>
          <w:rStyle w:val="WW8Num4z0"/>
          <w:rFonts w:ascii="Verdana" w:hAnsi="Verdana"/>
          <w:color w:val="4682B4"/>
          <w:sz w:val="18"/>
          <w:szCs w:val="18"/>
        </w:rPr>
        <w:t>Об утверждении порядка медицинского обследования донора крови и ее компонентов</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власти.-2001.-№46.</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17.03.2004г.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2004. -№6.</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Постановление Пленума Верховного Суда РФ от 20.12.1994г. № 10 «</w:t>
      </w:r>
      <w:r>
        <w:rPr>
          <w:rStyle w:val="WW8Num4z0"/>
          <w:rFonts w:ascii="Verdana" w:hAnsi="Verdana"/>
          <w:color w:val="4682B4"/>
          <w:sz w:val="18"/>
          <w:szCs w:val="18"/>
        </w:rPr>
        <w:t>Некоторые вопросы применения законодательства о компенсации морального вреда</w:t>
      </w:r>
      <w:r>
        <w:rPr>
          <w:rFonts w:ascii="Verdana" w:hAnsi="Verdana"/>
          <w:color w:val="000000"/>
          <w:sz w:val="18"/>
          <w:szCs w:val="18"/>
        </w:rPr>
        <w:t>» : по состоянию на 15 января 1998г. . // Российская газета. 1995. - №29.</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Постановление Правительства Республики Башкортостан от 21.03.2005г. №43 «Об утверждении порядка бесплатного обеспечения лекарственными средствами для лечения ВИЧ-инфекции в амбулаторных условиях ВИЧ-инфицированных граждан в республике Башкортостан».</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Постановление Правительства Республики Калмыкия от 26.01.2005г. №13 «Об утверждении положения о порядке назначения и выплаты ежемесячного социального компенсационного пособия ВИЧ-инфицированным».</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Постановление Правительства Мурманской области от 25.12.2003г. №349-ПП/16 «О региональной комплексной программе «SOS!» на 2004 2005 годы».</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Распоряжение Правительства Нижегородской области от 06.03.2002г. №136-р «О дополнительных мерах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дальнейшего распространения эпидемии ВИЧ-инфекции на территории Нижегородской области» : по состоянию на 15 декабря 2004г. .</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Постановление Правительства Ханты-Мансийского автономного округа от 29.09.2003г. № 397-п «О межведомственной комиссии при Правительстве Ханты-Мансийского автономного округа по профилактике ВИЧ-инфекции».</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Постановление Правительства г. Москвы от 29.07.2003г. №605-ПП «О дополнительных мерах по предотвращению распространения ВИЧ-инфекции в городе Москве в 2003 году и Программе на 2004-2006 годы».</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 Постановление Правительства Москвы от 07.03.2006г. №157-ПП «О городской целевой программе развития здравоохранения «</w:t>
      </w:r>
      <w:r>
        <w:rPr>
          <w:rStyle w:val="WW8Num4z0"/>
          <w:rFonts w:ascii="Verdana" w:hAnsi="Verdana"/>
          <w:color w:val="4682B4"/>
          <w:sz w:val="18"/>
          <w:szCs w:val="18"/>
        </w:rPr>
        <w:t>Столичное здравоохранение</w:t>
      </w:r>
      <w:r>
        <w:rPr>
          <w:rFonts w:ascii="Verdana" w:hAnsi="Verdana"/>
          <w:color w:val="000000"/>
          <w:sz w:val="18"/>
          <w:szCs w:val="18"/>
        </w:rPr>
        <w:t>» на 2006-2007гг.». // Вестник Мэра и Правительства Москвы.-2006.-№18.</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 Волжской Городской Думы Волгоградской области от 24.03.2004г. №105/10 «О дополнительном ежемесячном пособии ВИЧ-инфицированным детям г. Волжского».</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администрации г. Волгограда от 07.07.2003г. №860 «О ежемесячном пособии на содержание ВИЧ-инфицированных</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детей».</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 главы Администрации Волгоградской области от 12.11.2001г. № 992 «Об образовании комиссии по борьбе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оборотом наркотиков и профилактике ВИЧ-инфекции».</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Постановление Главы Волгоградской администрации от 31.08.1999г. №602 «О дополнительном</w:t>
      </w:r>
      <w:r>
        <w:rPr>
          <w:rStyle w:val="WW8Num3z0"/>
          <w:rFonts w:ascii="Verdana" w:hAnsi="Verdana"/>
          <w:color w:val="000000"/>
          <w:sz w:val="18"/>
          <w:szCs w:val="18"/>
        </w:rPr>
        <w:t> </w:t>
      </w:r>
      <w:r>
        <w:rPr>
          <w:rStyle w:val="WW8Num4z0"/>
          <w:rFonts w:ascii="Verdana" w:hAnsi="Verdana"/>
          <w:color w:val="4682B4"/>
          <w:sz w:val="18"/>
          <w:szCs w:val="18"/>
        </w:rPr>
        <w:t>пожизненном</w:t>
      </w:r>
      <w:r>
        <w:rPr>
          <w:rStyle w:val="WW8Num3z0"/>
          <w:rFonts w:ascii="Verdana" w:hAnsi="Verdana"/>
          <w:color w:val="000000"/>
          <w:sz w:val="18"/>
          <w:szCs w:val="18"/>
        </w:rPr>
        <w:t> </w:t>
      </w:r>
      <w:r>
        <w:rPr>
          <w:rFonts w:ascii="Verdana" w:hAnsi="Verdana"/>
          <w:color w:val="000000"/>
          <w:sz w:val="18"/>
          <w:szCs w:val="18"/>
        </w:rPr>
        <w:t>пенсионном обеспечении ВИЧ-инфицированных и больных СПИДом граждан».</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Постановление Главы Волгоградской администрации от 02.09.2005г. №876 «О предоставлении дополнительной меры социальной поддержки ВИЧ-инфицированным и членам их семей».</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Постановление Администрации Ростовской области от 29.12.2004г. №516 «О мерах социальной поддержки ВИЧ-инфицированных в детском возрасте во время пребывания в нозокомиальных очагах (медицинских учреждений)».</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Приказ Минздрава Республики Башкортостан от 20.04.2001г. №249-Д «Об оказании специализированной медицинской помощи ВИЧ-инфицированным».</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Постановление Главного санитарного врача по г. Иркутску от 03.04.2001г. «Об устранении нарушений ФЗ «О предупреждении распространения в РФ заболевания, вызываемого вирусом иммунодефицита человека (ВИЧ-инфекции)» на территории г. Иркутска».</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Методические рекомендации №45 Комитета здравоохранения Москвы «Профилактика парентеральных вирусных гепатитов и ВИЧ-инфекции у медицинского персонала учреждений здравоохранения», 1999.</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Правительством Российской Федерации и Кабинетом министров Украины о сотрудничестве в области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распространения заболевания, вызываемого вирусом иммунодефицита человека (ВИЧ-инфекции)» : заключено в г. Киеве 28.01.2003 .</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 принята 10 декабря 1948г.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 Международное публичное право. Сборник документов. В 2 т. Т. 1. - М.: БЕК, 1996. - С. 460 - 464.</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от 16 декабря 1966г. «</w:t>
      </w:r>
      <w:r>
        <w:rPr>
          <w:rStyle w:val="WW8Num4z0"/>
          <w:rFonts w:ascii="Verdana" w:hAnsi="Verdana"/>
          <w:color w:val="4682B4"/>
          <w:sz w:val="18"/>
          <w:szCs w:val="18"/>
        </w:rPr>
        <w:t>О гражданских и политических правах</w:t>
      </w:r>
      <w:r>
        <w:rPr>
          <w:rFonts w:ascii="Verdana" w:hAnsi="Verdana"/>
          <w:color w:val="000000"/>
          <w:sz w:val="18"/>
          <w:szCs w:val="18"/>
        </w:rPr>
        <w:t>» : вступил в силу для СССР с 23 марта 1976 г. . // Бюллетень Верховного Суда РФ. 1994. - №12.</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и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от 04 ноября 1950г. вступила в силу для РФ с 01 сентября 1998г. . // СЗ РФ. 2001. - № 2. - Ст. 163.</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Резолюция 8-26/2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«Декларация о приверженности</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борьбы с ВИЧ/СПИДом» : принята Генеральной Ассамблеей</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А/8-26/Ь.2. 2 августа 2001г. .</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Международной конференцией труда. В 2 т. Т. 1. 1919 1956. -Женева: Международное бюро труда, 1991. - С. 1010 -1014.</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Резолюция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по проблемам ВИЧ/СПИДа и сферы труда принята на 88-ой сессии МОТ 2000г. .</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Свод практических правил МОТ по вопросу «ВИЧ/СПИД и сфера труда». Международное бюро труда. - Женева. - 2002.</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Европейская конвенция «О защите физических лиц в вопросах, касающихся автоматической обработки личных данных» : вступила в силу в 1985г.: вступила в силу для РФ с ноября 2001г. .</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Авакьян</w:t>
      </w:r>
      <w:r>
        <w:rPr>
          <w:rFonts w:ascii="Verdana" w:hAnsi="Verdana"/>
          <w:color w:val="000000"/>
          <w:sz w:val="18"/>
          <w:szCs w:val="18"/>
        </w:rPr>
        <w:t>, A.C. Конституционное право России. В 2 т. М., 2005.</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Александров, Н.Г. О месте трудового и колхозного права в системе советского социалистического права // Советское государство и право. 1958.-№5.</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Баглай</w:t>
      </w:r>
      <w:r>
        <w:rPr>
          <w:rFonts w:ascii="Verdana" w:hAnsi="Verdana"/>
          <w:color w:val="000000"/>
          <w:sz w:val="18"/>
          <w:szCs w:val="18"/>
        </w:rPr>
        <w:t>, М.В. Конституционное право Российской Федерации : Учебник для вузов : 5-ое изд. М.: Изд-во НОРМА, 2006.</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Буянова, М.О., Кобзева, С.И.,</w:t>
      </w:r>
      <w:r>
        <w:rPr>
          <w:rStyle w:val="WW8Num3z0"/>
          <w:rFonts w:ascii="Verdana" w:hAnsi="Verdana"/>
          <w:color w:val="000000"/>
          <w:sz w:val="18"/>
          <w:szCs w:val="18"/>
        </w:rPr>
        <w:t> </w:t>
      </w:r>
      <w:r>
        <w:rPr>
          <w:rStyle w:val="WW8Num4z0"/>
          <w:rFonts w:ascii="Verdana" w:hAnsi="Verdana"/>
          <w:color w:val="4682B4"/>
          <w:sz w:val="18"/>
          <w:szCs w:val="18"/>
        </w:rPr>
        <w:t>Кондратьева</w:t>
      </w:r>
      <w:r>
        <w:rPr>
          <w:rStyle w:val="WW8Num3z0"/>
          <w:rFonts w:ascii="Verdana" w:hAnsi="Verdana"/>
          <w:color w:val="000000"/>
          <w:sz w:val="18"/>
          <w:szCs w:val="18"/>
        </w:rPr>
        <w:t> </w:t>
      </w:r>
      <w:r>
        <w:rPr>
          <w:rFonts w:ascii="Verdana" w:hAnsi="Verdana"/>
          <w:color w:val="000000"/>
          <w:sz w:val="18"/>
          <w:szCs w:val="18"/>
        </w:rPr>
        <w:t>З.А. Право социального обеспечения : Учебник. М., 2004.</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Васильев, A.M. Правовые категории. М., 1976.</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60. Васильева, Ю.В. Единство и дифференциация в праве социального обеспечения Российской Федерации / Трудовое право и право социального обеспечения: актуальные проблемы. М, 2000.</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ВИЧ/СПИД в странах Восточной Европы и</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 Как обратить эпидемию вспять? : Состояние проблемы и возможные решения // Программы развития ООН. Братислава, 2004.</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Гусов, К.Н.,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В.Н. Трудовое право России : Учебник. 3-е издание., перераб. и доп.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2001.</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Дайджест условий труда. Частная жизнь работников : Часть I: Защита персональных данных / Часть II: Мониторинг и наблюдение на рабочем месте / ЧастьШ: Тестирование на рабочем месте. Женева, 1993.</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Дворецкий, A.B. Защита персональных данных работника по законодательству Российской Федерации :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 12.00.05 : защищена 22.11.2005. Томск, 2005.</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П.Дебебе, Е. Объединенный ответ на ВИЧ/СПИД. Объединенная программа по ВИЧ/СПИДу». Женева: ООН, 2003.</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Дмитриева, И.К. Принципы российского трудового права. М., 2004.</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Ежегодный доклад «Развитие эпидемии СПИДа: декабрь 2006». // Объединенная программа Организации Объединенных Наций по</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Иванова, Р.И.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социальному обеспечению в СССР.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1986.</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П.Киселев, И.Я. Новый облик трудового права стран Запада (прорыв в постиндустриальное общество).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«Бизнес-школа Интел-Синтез», 2003.</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Киселев, И.Я. Сравнительное и международное трудовое право : Учебник для вузов. М., 1999.</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Международного бюро труда. Женева, 1991.</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Краснопольская, И. «СПИД меняет пол. Женщины Становятся все уязвимее перед страшным недугом». // Российская газета. 01.12.2004. -№3643.</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Краснопольская, И. «</w:t>
      </w:r>
      <w:r>
        <w:rPr>
          <w:rStyle w:val="WW8Num4z0"/>
          <w:rFonts w:ascii="Verdana" w:hAnsi="Verdana"/>
          <w:color w:val="4682B4"/>
          <w:sz w:val="18"/>
          <w:szCs w:val="18"/>
        </w:rPr>
        <w:t>Унесенные СПИДом</w:t>
      </w:r>
      <w:r>
        <w:rPr>
          <w:rFonts w:ascii="Verdana" w:hAnsi="Verdana"/>
          <w:color w:val="000000"/>
          <w:sz w:val="18"/>
          <w:szCs w:val="18"/>
        </w:rPr>
        <w:t>». // Российская газета. -01.12.2006.-№271 (4237).</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Курс российского трудового права: в 3 т. Т 1. / Под ред.</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С.П., Пашкова A.C., Хохлова Е.Б. Изд-во «</w:t>
      </w:r>
      <w:r>
        <w:rPr>
          <w:rStyle w:val="WW8Num4z0"/>
          <w:rFonts w:ascii="Verdana" w:hAnsi="Verdana"/>
          <w:color w:val="4682B4"/>
          <w:sz w:val="18"/>
          <w:szCs w:val="18"/>
        </w:rPr>
        <w:t>Юристъ</w:t>
      </w:r>
      <w:r>
        <w:rPr>
          <w:rFonts w:ascii="Verdana" w:hAnsi="Verdana"/>
          <w:color w:val="000000"/>
          <w:sz w:val="18"/>
          <w:szCs w:val="18"/>
        </w:rPr>
        <w:t>», 2001.</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Кутафин</w:t>
      </w:r>
      <w:r>
        <w:rPr>
          <w:rFonts w:ascii="Verdana" w:hAnsi="Verdana"/>
          <w:color w:val="000000"/>
          <w:sz w:val="18"/>
          <w:szCs w:val="18"/>
        </w:rPr>
        <w:t>, O.E. Источники конституционного права Российской Федерации. М., 2002.</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Лившиц, Р.З. Теория права. М, 1994.</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Лившиц, Р.З.,</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Fonts w:ascii="Verdana" w:hAnsi="Verdana"/>
          <w:color w:val="000000"/>
          <w:sz w:val="18"/>
          <w:szCs w:val="18"/>
        </w:rPr>
        <w:t>, В.И. Принципы советского трудового права // Советское государство и право. 1974. - №8.</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Лукашук</w:t>
      </w:r>
      <w:r>
        <w:rPr>
          <w:rFonts w:ascii="Verdana" w:hAnsi="Verdana"/>
          <w:color w:val="000000"/>
          <w:sz w:val="18"/>
          <w:szCs w:val="18"/>
        </w:rPr>
        <w:t>, И.И. Взаимодействие международного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права в условиях глобализации. //Журнал российского права. 2002. - №3.</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С.П. Принципы трудового права в условиях рыночной экономики. //</w:t>
      </w:r>
      <w:r>
        <w:rPr>
          <w:rStyle w:val="WW8Num4z0"/>
          <w:rFonts w:ascii="Verdana" w:hAnsi="Verdana"/>
          <w:color w:val="4682B4"/>
          <w:sz w:val="18"/>
          <w:szCs w:val="18"/>
        </w:rPr>
        <w:t>Правоведение</w:t>
      </w:r>
      <w:r>
        <w:rPr>
          <w:rFonts w:ascii="Verdana" w:hAnsi="Verdana"/>
          <w:color w:val="000000"/>
          <w:sz w:val="18"/>
          <w:szCs w:val="18"/>
        </w:rPr>
        <w:t>. 1992. - №2.</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Марочкин</w:t>
      </w:r>
      <w:r>
        <w:rPr>
          <w:rFonts w:ascii="Verdana" w:hAnsi="Verdana"/>
          <w:color w:val="000000"/>
          <w:sz w:val="18"/>
          <w:szCs w:val="18"/>
        </w:rPr>
        <w:t>, С.Ю. Материальные и процессуальные вопросы применения норм международного права 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 Российский юридический журнал. 2003. - №1.</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Мачульская, Е.Е. Право социального обеспечения : Учебно-справочное пособие. -М., 1997.</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Мачульская, Е.Е. Право социального обеспечения : Учебное пособие. -М., 1999.</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Мачульская, Е.Е. Право социального обеспечения в условиях рыночной экономики: теория и практика правового регулирования : дис.: д-ра. юрид. наук : 12.00.05. М., 2000.</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Международное право: Учебник для вузов. / Отв. ред.</w:t>
      </w:r>
      <w:r>
        <w:rPr>
          <w:rStyle w:val="WW8Num3z0"/>
          <w:rFonts w:ascii="Verdana" w:hAnsi="Verdana"/>
          <w:color w:val="000000"/>
          <w:sz w:val="18"/>
          <w:szCs w:val="18"/>
        </w:rPr>
        <w:t> </w:t>
      </w:r>
      <w:r>
        <w:rPr>
          <w:rStyle w:val="WW8Num4z0"/>
          <w:rFonts w:ascii="Verdana" w:hAnsi="Verdana"/>
          <w:color w:val="4682B4"/>
          <w:sz w:val="18"/>
          <w:szCs w:val="18"/>
        </w:rPr>
        <w:t>Игнатенко</w:t>
      </w:r>
      <w:r>
        <w:rPr>
          <w:rStyle w:val="WW8Num3z0"/>
          <w:rFonts w:ascii="Verdana" w:hAnsi="Verdana"/>
          <w:color w:val="000000"/>
          <w:sz w:val="18"/>
          <w:szCs w:val="18"/>
        </w:rPr>
        <w:t> </w:t>
      </w:r>
      <w:r>
        <w:rPr>
          <w:rFonts w:ascii="Verdana" w:hAnsi="Verdana"/>
          <w:color w:val="000000"/>
          <w:sz w:val="18"/>
          <w:szCs w:val="18"/>
        </w:rPr>
        <w:t>Г.В., Тиунов О.И. М., 2000.</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Международные акты о правах человека. Сборник документов. М.: Норма, 2000.</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Международный обзор труда. Том 135. №5-6. М., 1998.</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Миккелсон, X. Презентация на Российской ежегодной национальной конференции по ВИЧ/СПИДу и вирусному гепатиту. Суздаль, Россия. -ЮНЭЙДС, 2003.</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Миронов, H.B. Соотношение международного договора и внутригосударственного права // Советский ежегодник международного права. М., 1963.</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Общая теория права : Учебник для юридических вызов / Под. общ. ред.</w:t>
      </w:r>
      <w:r>
        <w:rPr>
          <w:rStyle w:val="WW8Num3z0"/>
          <w:rFonts w:ascii="Verdana" w:hAnsi="Verdana"/>
          <w:color w:val="000000"/>
          <w:sz w:val="18"/>
          <w:szCs w:val="18"/>
        </w:rPr>
        <w:t> </w:t>
      </w:r>
      <w:r>
        <w:rPr>
          <w:rStyle w:val="WW8Num4z0"/>
          <w:rFonts w:ascii="Verdana" w:hAnsi="Verdana"/>
          <w:color w:val="4682B4"/>
          <w:sz w:val="18"/>
          <w:szCs w:val="18"/>
        </w:rPr>
        <w:t>Пиголкина</w:t>
      </w:r>
      <w:r>
        <w:rPr>
          <w:rStyle w:val="WW8Num3z0"/>
          <w:rFonts w:ascii="Verdana" w:hAnsi="Verdana"/>
          <w:color w:val="000000"/>
          <w:sz w:val="18"/>
          <w:szCs w:val="18"/>
        </w:rPr>
        <w:t> </w:t>
      </w:r>
      <w:r>
        <w:rPr>
          <w:rFonts w:ascii="Verdana" w:hAnsi="Verdana"/>
          <w:color w:val="000000"/>
          <w:sz w:val="18"/>
          <w:szCs w:val="18"/>
        </w:rPr>
        <w:t>A.C. М., 1997.</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Объединенный ответ на ВИЧ/СПИД : Объединенная программа ООН по ВИЧ/СПИДу. Женева, 2004.</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С.И. Словарь русского языка. М.: Сов. энциклопедия, 1973.</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Орловский, Ю.П. Труд молодежи в СССР : Правовое исследование. -М.: Наука, 1974.</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93.</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А.Е. Теоретические вопросы кодификации общесоюзного законодательства о труде. М.: Изд-во АН СССР, 1955.</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Пашков, A.C.,</w:t>
      </w:r>
      <w:r>
        <w:rPr>
          <w:rStyle w:val="WW8Num3z0"/>
          <w:rFonts w:ascii="Verdana" w:hAnsi="Verdana"/>
          <w:color w:val="000000"/>
          <w:sz w:val="18"/>
          <w:szCs w:val="18"/>
        </w:rPr>
        <w:t> </w:t>
      </w:r>
      <w:r>
        <w:rPr>
          <w:rStyle w:val="WW8Num4z0"/>
          <w:rFonts w:ascii="Verdana" w:hAnsi="Verdana"/>
          <w:color w:val="4682B4"/>
          <w:sz w:val="18"/>
          <w:szCs w:val="18"/>
        </w:rPr>
        <w:t>Ротань</w:t>
      </w:r>
      <w:r>
        <w:rPr>
          <w:rFonts w:ascii="Verdana" w:hAnsi="Verdana"/>
          <w:color w:val="000000"/>
          <w:sz w:val="18"/>
          <w:szCs w:val="18"/>
        </w:rPr>
        <w:t>, В.Г. Социальная политика и трудовое право. -М.: Юрид. лит., 1986.</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Почему ВИЧ/СПИД является проблемой для бизнеса в России? // Информационный бюллетень №2(1). / Организация «</w:t>
      </w:r>
      <w:r>
        <w:rPr>
          <w:rStyle w:val="WW8Num4z0"/>
          <w:rFonts w:ascii="Verdana" w:hAnsi="Verdana"/>
          <w:color w:val="4682B4"/>
          <w:sz w:val="18"/>
          <w:szCs w:val="18"/>
        </w:rPr>
        <w:t>Трансатлантические партнеры против СПИДа</w:t>
      </w:r>
      <w:r>
        <w:rPr>
          <w:rFonts w:ascii="Verdana" w:hAnsi="Verdana"/>
          <w:color w:val="000000"/>
          <w:sz w:val="18"/>
          <w:szCs w:val="18"/>
        </w:rPr>
        <w:t>». М., 2005.</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Проблемы общей теории права и государства : Учебник для вузов. / под ред. проф. B.C.</w:t>
      </w:r>
      <w:r>
        <w:rPr>
          <w:rStyle w:val="WW8Num3z0"/>
          <w:rFonts w:ascii="Verdana" w:hAnsi="Verdana"/>
          <w:color w:val="000000"/>
          <w:sz w:val="18"/>
          <w:szCs w:val="18"/>
        </w:rPr>
        <w:t> </w:t>
      </w:r>
      <w:r>
        <w:rPr>
          <w:rStyle w:val="WW8Num4z0"/>
          <w:rFonts w:ascii="Verdana" w:hAnsi="Verdana"/>
          <w:color w:val="4682B4"/>
          <w:sz w:val="18"/>
          <w:szCs w:val="18"/>
        </w:rPr>
        <w:t>Нерсесянца</w:t>
      </w:r>
      <w:r>
        <w:rPr>
          <w:rFonts w:ascii="Verdana" w:hAnsi="Verdana"/>
          <w:color w:val="000000"/>
          <w:sz w:val="18"/>
          <w:szCs w:val="18"/>
        </w:rPr>
        <w:t>. М.,: Изд-во НОРМА, 2004.</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Российское законодательство и Европейская конвенция о защите прав человека и основных свобод (Обзор материалов научно-практической конференции в Институте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Подготовлен Горшковой С.А.) // Государство и право. 1997. - №5.</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Российское трудовое право: Учебник для вузов / Отв. ред. А.Д.Зайкин. -М., 1997.</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Скачкова, Г.С. Расширение сферы действия трудового права и дифференциации его норм. М., 2003.</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Снигирева</w:t>
      </w:r>
      <w:r>
        <w:rPr>
          <w:rFonts w:ascii="Verdana" w:hAnsi="Verdana"/>
          <w:color w:val="000000"/>
          <w:sz w:val="18"/>
          <w:szCs w:val="18"/>
        </w:rPr>
        <w:t>, И.О. От кодификации 1971 г. до</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2001 г. // Материалы научно-практической конференции в области трудового права и права социального обеспечения / отв. ред. К.Н. Гусов. М., 2003.</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Советское трудовое право : Учебник / под ред. проф. Н.Г. Александрова. М., 1949.</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Советское трудовое право : Учебник / под. ред.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А.Д. Зайкина : 2-ое изд., доп. и перераб. М.: Юрид. лит., 1985.</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Советское трудовое право: Учебник / Под ред. А.И. Процеского, 1981.</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Социология: Учебное пособие/ Отв. ред. Э.В.</w:t>
      </w:r>
      <w:r>
        <w:rPr>
          <w:rStyle w:val="WW8Num3z0"/>
          <w:rFonts w:ascii="Verdana" w:hAnsi="Verdana"/>
          <w:color w:val="000000"/>
          <w:sz w:val="18"/>
          <w:szCs w:val="18"/>
        </w:rPr>
        <w:t> </w:t>
      </w:r>
      <w:r>
        <w:rPr>
          <w:rStyle w:val="WW8Num4z0"/>
          <w:rFonts w:ascii="Verdana" w:hAnsi="Verdana"/>
          <w:color w:val="4682B4"/>
          <w:sz w:val="18"/>
          <w:szCs w:val="18"/>
        </w:rPr>
        <w:t>Тадевосян</w:t>
      </w:r>
      <w:r>
        <w:rPr>
          <w:rFonts w:ascii="Verdana" w:hAnsi="Verdana"/>
          <w:color w:val="000000"/>
          <w:sz w:val="18"/>
          <w:szCs w:val="18"/>
        </w:rPr>
        <w:t>. М.: Знание, 1995.</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СССР и международное сотрудничество в области прав человека. Документы и материалы. М., 1989.</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Ставцева</w:t>
      </w:r>
      <w:r>
        <w:rPr>
          <w:rFonts w:ascii="Verdana" w:hAnsi="Verdana"/>
          <w:color w:val="000000"/>
          <w:sz w:val="18"/>
          <w:szCs w:val="18"/>
        </w:rPr>
        <w:t>, А.И. Судебная защита трудовых и иных социальных прав граждан// Трудовое право. 1997. №2.</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Теория государства и права / Отв. ред.</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М., 1968.</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Тиунов</w:t>
      </w:r>
      <w:r>
        <w:rPr>
          <w:rFonts w:ascii="Verdana" w:hAnsi="Verdana"/>
          <w:color w:val="000000"/>
          <w:sz w:val="18"/>
          <w:szCs w:val="18"/>
        </w:rPr>
        <w:t>, О.И. Международное гуманитарное право. М., 1999.</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Тихомиров, Ю.А. Право национальное, международное, сравнительное. // Государство и право. 1999. - №8.</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Толкунова, В.Н. Трудовое право : Курс лекций. М., 2003.</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Трудовое право России. / под ред.</w:t>
      </w:r>
      <w:r>
        <w:rPr>
          <w:rStyle w:val="WW8Num3z0"/>
          <w:rFonts w:ascii="Verdana" w:hAnsi="Verdana"/>
          <w:color w:val="000000"/>
          <w:sz w:val="18"/>
          <w:szCs w:val="18"/>
        </w:rPr>
        <w:t> </w:t>
      </w:r>
      <w:r>
        <w:rPr>
          <w:rStyle w:val="WW8Num4z0"/>
          <w:rFonts w:ascii="Verdana" w:hAnsi="Verdana"/>
          <w:color w:val="4682B4"/>
          <w:sz w:val="18"/>
          <w:szCs w:val="18"/>
        </w:rPr>
        <w:t>Куренного</w:t>
      </w:r>
      <w:r>
        <w:rPr>
          <w:rStyle w:val="WW8Num3z0"/>
          <w:rFonts w:ascii="Verdana" w:hAnsi="Verdana"/>
          <w:color w:val="000000"/>
          <w:sz w:val="18"/>
          <w:szCs w:val="18"/>
        </w:rPr>
        <w:t> </w:t>
      </w:r>
      <w:r>
        <w:rPr>
          <w:rFonts w:ascii="Verdana" w:hAnsi="Verdana"/>
          <w:color w:val="000000"/>
          <w:sz w:val="18"/>
          <w:szCs w:val="18"/>
        </w:rPr>
        <w:t>А.М. М.: Изд-во Юристь, 2004.</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Трудовое право России: Учебник. / Под ред.</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С.П., Хохлова Е.Б.-М., 2002.</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Трудовое право России : Учебник. / Под общ. ред. Орловского Ю.П. и</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Style w:val="WW8Num3z0"/>
          <w:rFonts w:ascii="Verdana" w:hAnsi="Verdana"/>
          <w:color w:val="000000"/>
          <w:sz w:val="18"/>
          <w:szCs w:val="18"/>
        </w:rPr>
        <w:t> </w:t>
      </w:r>
      <w:r>
        <w:rPr>
          <w:rFonts w:ascii="Verdana" w:hAnsi="Verdana"/>
          <w:color w:val="000000"/>
          <w:sz w:val="18"/>
          <w:szCs w:val="18"/>
        </w:rPr>
        <w:t>А.Ф. М., 2004.</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Уполномоченный</w:t>
      </w:r>
      <w:r>
        <w:rPr>
          <w:rStyle w:val="WW8Num3z0"/>
          <w:rFonts w:ascii="Verdana" w:hAnsi="Verdana"/>
          <w:color w:val="000000"/>
          <w:sz w:val="18"/>
          <w:szCs w:val="18"/>
        </w:rPr>
        <w:t> </w:t>
      </w:r>
      <w:r>
        <w:rPr>
          <w:rFonts w:ascii="Verdana" w:hAnsi="Verdana"/>
          <w:color w:val="000000"/>
          <w:sz w:val="18"/>
          <w:szCs w:val="18"/>
        </w:rPr>
        <w:t>по защите частной жизни. Проект этического кодекса. 2000г. - РеЖИМ ДОСТупа : http://www.dataprotection.gov.uk/dpr/dpdoc.nsf</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Федорова, М.Ю. Социальное страхование как организационно-правовая форма социальной защиты населения: проблемы правового регулирования. Омск, 2000.</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Философский энциклопедический словарь. М.: ИНФРА-М, 1999.</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Хныкин</w:t>
      </w:r>
      <w:r>
        <w:rPr>
          <w:rFonts w:ascii="Verdana" w:hAnsi="Verdana"/>
          <w:color w:val="000000"/>
          <w:sz w:val="18"/>
          <w:szCs w:val="18"/>
        </w:rPr>
        <w:t>, Г. В. Локальные нормативные акты трудового права. -Иваново, 2004.</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Шарп, Ш. Моделирование последствий генерализованной эпидемии СПИД для макроэкономики России // Приложение 1 к докладу UNDP «ВИЧ/СПИД в странах Восточной Европы и Содружества Независимых Государств. Как обратить эпидемию вспять». Женева, 2004.</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Fonts w:ascii="Verdana" w:hAnsi="Verdana"/>
          <w:color w:val="000000"/>
          <w:sz w:val="18"/>
          <w:szCs w:val="18"/>
        </w:rPr>
        <w:t>, В.Ш. Система социального обеспечения Российской Федерации на современном этапе // Российский юридический журнал. -1994.-№ 1.</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Шайхатдинов, В.Ш. Система социальной защиты и обеспечения населения современной России. // Социальная защита населения в регионе.</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 социального обеспечения Российской Федерации: Учебное пособие. Екатеринбург, 1996. - Вып. I.</w:t>
      </w:r>
    </w:p>
    <w:p w:rsidR="002F6877" w:rsidRDefault="002F6877" w:rsidP="002F687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Bednarsh H.S., Eklund K.J. Infection Control: Universal Precautions Reconsidered/ in American Dental Hygienist's Association: Access. -Chicago, 1995.-vol. 11 No. 1.</w:t>
      </w:r>
    </w:p>
    <w:p w:rsidR="002F6877" w:rsidRPr="002F6877" w:rsidRDefault="002F6877" w:rsidP="002F6877">
      <w:pPr>
        <w:pStyle w:val="WW8Num2z0"/>
        <w:shd w:val="clear" w:color="auto" w:fill="F7F7F7"/>
        <w:spacing w:line="270" w:lineRule="atLeast"/>
        <w:jc w:val="both"/>
        <w:rPr>
          <w:rFonts w:ascii="Verdana" w:hAnsi="Verdana"/>
          <w:color w:val="000000"/>
          <w:sz w:val="18"/>
          <w:szCs w:val="18"/>
          <w:lang w:val="en-US"/>
        </w:rPr>
      </w:pPr>
      <w:r w:rsidRPr="002F6877">
        <w:rPr>
          <w:rFonts w:ascii="Verdana" w:hAnsi="Verdana"/>
          <w:color w:val="000000"/>
          <w:sz w:val="18"/>
          <w:szCs w:val="18"/>
          <w:lang w:val="en-US"/>
        </w:rPr>
        <w:lastRenderedPageBreak/>
        <w:t xml:space="preserve">123. Centers for Disease Control and Prevention (CDC)/ National Center for HIV, STD and </w:t>
      </w:r>
      <w:r>
        <w:rPr>
          <w:rFonts w:ascii="Verdana" w:hAnsi="Verdana"/>
          <w:color w:val="000000"/>
          <w:sz w:val="18"/>
          <w:szCs w:val="18"/>
        </w:rPr>
        <w:t>ТВ</w:t>
      </w:r>
      <w:r w:rsidRPr="002F6877">
        <w:rPr>
          <w:rFonts w:ascii="Verdana" w:hAnsi="Verdana"/>
          <w:color w:val="000000"/>
          <w:sz w:val="18"/>
          <w:szCs w:val="18"/>
          <w:lang w:val="en-US"/>
        </w:rPr>
        <w:t xml:space="preserve"> Prevention/ Division of HIV/AIDS Prevention: Preventing occupational HIV transmission to health care workers. June, 1999.</w:t>
      </w:r>
    </w:p>
    <w:p w:rsidR="002F6877" w:rsidRPr="002F6877" w:rsidRDefault="002F6877" w:rsidP="002F6877">
      <w:pPr>
        <w:pStyle w:val="WW8Num2z0"/>
        <w:shd w:val="clear" w:color="auto" w:fill="F7F7F7"/>
        <w:spacing w:line="270" w:lineRule="atLeast"/>
        <w:jc w:val="both"/>
        <w:rPr>
          <w:rFonts w:ascii="Verdana" w:hAnsi="Verdana"/>
          <w:color w:val="000000"/>
          <w:sz w:val="18"/>
          <w:szCs w:val="18"/>
          <w:lang w:val="en-US"/>
        </w:rPr>
      </w:pPr>
      <w:r w:rsidRPr="002F6877">
        <w:rPr>
          <w:rFonts w:ascii="Verdana" w:hAnsi="Verdana"/>
          <w:color w:val="000000"/>
          <w:sz w:val="18"/>
          <w:szCs w:val="18"/>
          <w:lang w:val="en-US"/>
        </w:rPr>
        <w:t>124. Feshbach, M. Russia's Health and Demographic Crisis: Policy Implications and Consequences. Washington: The Chemical and Biological Arms Control Institute. 2003.</w:t>
      </w:r>
    </w:p>
    <w:p w:rsidR="002F6877" w:rsidRPr="002F6877" w:rsidRDefault="002F6877" w:rsidP="002F6877">
      <w:pPr>
        <w:pStyle w:val="WW8Num2z0"/>
        <w:shd w:val="clear" w:color="auto" w:fill="F7F7F7"/>
        <w:spacing w:line="270" w:lineRule="atLeast"/>
        <w:jc w:val="both"/>
        <w:rPr>
          <w:rFonts w:ascii="Verdana" w:hAnsi="Verdana"/>
          <w:color w:val="000000"/>
          <w:sz w:val="18"/>
          <w:szCs w:val="18"/>
          <w:lang w:val="en-US"/>
        </w:rPr>
      </w:pPr>
      <w:r w:rsidRPr="002F6877">
        <w:rPr>
          <w:rFonts w:ascii="Verdana" w:hAnsi="Verdana"/>
          <w:color w:val="000000"/>
          <w:sz w:val="18"/>
          <w:szCs w:val="18"/>
          <w:lang w:val="en-US"/>
        </w:rPr>
        <w:t>125. Hodges, Jane. Guidelines on Addressing HIV/AIDS in the Workplace through Employment and Labour Law. International Labour Office. -Geneva, 2004.</w:t>
      </w:r>
    </w:p>
    <w:p w:rsidR="002F6877" w:rsidRPr="002F6877" w:rsidRDefault="002F6877" w:rsidP="002F6877">
      <w:pPr>
        <w:pStyle w:val="WW8Num2z0"/>
        <w:shd w:val="clear" w:color="auto" w:fill="F7F7F7"/>
        <w:spacing w:line="270" w:lineRule="atLeast"/>
        <w:jc w:val="both"/>
        <w:rPr>
          <w:rFonts w:ascii="Verdana" w:hAnsi="Verdana"/>
          <w:color w:val="000000"/>
          <w:sz w:val="18"/>
          <w:szCs w:val="18"/>
          <w:lang w:val="en-US"/>
        </w:rPr>
      </w:pPr>
      <w:r w:rsidRPr="002F6877">
        <w:rPr>
          <w:rFonts w:ascii="Verdana" w:hAnsi="Verdana"/>
          <w:color w:val="000000"/>
          <w:sz w:val="18"/>
          <w:szCs w:val="18"/>
          <w:lang w:val="en-US"/>
        </w:rPr>
        <w:t>126. ILO: The Dilemma of the Informal Sector? 78th Session (1991 (Report I (1) International Labour Organization/World Health Organization. Joint ILO/WHO Guidelines on Health Services and HIV/AIDS. Geneva, 1991.</w:t>
      </w:r>
    </w:p>
    <w:p w:rsidR="002F6877" w:rsidRPr="002F6877" w:rsidRDefault="002F6877" w:rsidP="002F6877">
      <w:pPr>
        <w:pStyle w:val="WW8Num2z0"/>
        <w:shd w:val="clear" w:color="auto" w:fill="F7F7F7"/>
        <w:spacing w:line="270" w:lineRule="atLeast"/>
        <w:jc w:val="both"/>
        <w:rPr>
          <w:rFonts w:ascii="Verdana" w:hAnsi="Verdana"/>
          <w:color w:val="000000"/>
          <w:sz w:val="18"/>
          <w:szCs w:val="18"/>
          <w:lang w:val="en-US"/>
        </w:rPr>
      </w:pPr>
      <w:r w:rsidRPr="002F6877">
        <w:rPr>
          <w:rFonts w:ascii="Verdana" w:hAnsi="Verdana"/>
          <w:color w:val="000000"/>
          <w:sz w:val="18"/>
          <w:szCs w:val="18"/>
          <w:lang w:val="en-US"/>
        </w:rPr>
        <w:t>127. The Next Wave of HIV/AIDS: Nigeria, Ethiopia, Russia, India and China. US National Intelligence Council. 2002.</w:t>
      </w:r>
    </w:p>
    <w:p w:rsidR="002F6877" w:rsidRPr="002F6877" w:rsidRDefault="002F6877" w:rsidP="002F6877">
      <w:pPr>
        <w:pStyle w:val="WW8Num2z0"/>
        <w:shd w:val="clear" w:color="auto" w:fill="F7F7F7"/>
        <w:spacing w:line="270" w:lineRule="atLeast"/>
        <w:jc w:val="both"/>
        <w:rPr>
          <w:rFonts w:ascii="Verdana" w:hAnsi="Verdana"/>
          <w:color w:val="000000"/>
          <w:sz w:val="18"/>
          <w:szCs w:val="18"/>
          <w:lang w:val="en-US"/>
        </w:rPr>
      </w:pPr>
      <w:r w:rsidRPr="002F6877">
        <w:rPr>
          <w:rFonts w:ascii="Verdana" w:hAnsi="Verdana"/>
          <w:color w:val="000000"/>
          <w:sz w:val="18"/>
          <w:szCs w:val="18"/>
          <w:lang w:val="en-US"/>
        </w:rPr>
        <w:t>128. Ruhl C., Pokrovsky V., Vinogradov V. The Economic Consequences of HIV in Russia. Moscow: The World Bank Group. 2002.</w:t>
      </w:r>
    </w:p>
    <w:p w:rsidR="002F6877" w:rsidRPr="002F6877" w:rsidRDefault="002F6877" w:rsidP="002F6877">
      <w:pPr>
        <w:pStyle w:val="WW8Num2z0"/>
        <w:shd w:val="clear" w:color="auto" w:fill="F7F7F7"/>
        <w:spacing w:line="270" w:lineRule="atLeast"/>
        <w:jc w:val="both"/>
        <w:rPr>
          <w:rFonts w:ascii="Verdana" w:hAnsi="Verdana"/>
          <w:color w:val="000000"/>
          <w:sz w:val="18"/>
          <w:szCs w:val="18"/>
          <w:lang w:val="en-US"/>
        </w:rPr>
      </w:pPr>
      <w:r w:rsidRPr="002F6877">
        <w:rPr>
          <w:rFonts w:ascii="Verdana" w:hAnsi="Verdana"/>
          <w:color w:val="000000"/>
          <w:sz w:val="18"/>
          <w:szCs w:val="18"/>
          <w:lang w:val="en-US"/>
        </w:rPr>
        <w:t>129. South African Law Commission: Aspects of the Law Relating to AIDS (Project No. 85): Universal Workplace Control Measures (Universal Precaution) (1997).</w:t>
      </w:r>
    </w:p>
    <w:p w:rsidR="002F6877" w:rsidRPr="002F6877" w:rsidRDefault="002F6877" w:rsidP="002F6877">
      <w:pPr>
        <w:pStyle w:val="WW8Num2z0"/>
        <w:shd w:val="clear" w:color="auto" w:fill="F7F7F7"/>
        <w:spacing w:line="270" w:lineRule="atLeast"/>
        <w:jc w:val="both"/>
        <w:rPr>
          <w:rFonts w:ascii="Verdana" w:hAnsi="Verdana"/>
          <w:color w:val="000000"/>
          <w:sz w:val="18"/>
          <w:szCs w:val="18"/>
          <w:lang w:val="en-US"/>
        </w:rPr>
      </w:pPr>
      <w:r w:rsidRPr="002F6877">
        <w:rPr>
          <w:rFonts w:ascii="Verdana" w:hAnsi="Verdana"/>
          <w:color w:val="000000"/>
          <w:sz w:val="18"/>
          <w:szCs w:val="18"/>
          <w:lang w:val="en-US"/>
        </w:rPr>
        <w:t>130. UN General Assembly, Report of the Secretary General: Progress Towards the Implementation of the Declaration of Commitment on HIV/AIDS / 58th Session. New York. - 2003.</w:t>
      </w:r>
    </w:p>
    <w:p w:rsidR="002F6877" w:rsidRPr="002F6877" w:rsidRDefault="002F6877" w:rsidP="002F6877">
      <w:pPr>
        <w:pStyle w:val="WW8Num2z0"/>
        <w:shd w:val="clear" w:color="auto" w:fill="F7F7F7"/>
        <w:spacing w:line="270" w:lineRule="atLeast"/>
        <w:jc w:val="both"/>
        <w:rPr>
          <w:rFonts w:ascii="Verdana" w:hAnsi="Verdana"/>
          <w:color w:val="000000"/>
          <w:sz w:val="18"/>
          <w:szCs w:val="18"/>
          <w:lang w:val="en-US"/>
        </w:rPr>
      </w:pPr>
      <w:r w:rsidRPr="002F6877">
        <w:rPr>
          <w:rFonts w:ascii="Verdana" w:hAnsi="Verdana"/>
          <w:color w:val="000000"/>
          <w:sz w:val="18"/>
          <w:szCs w:val="18"/>
          <w:lang w:val="en-US"/>
        </w:rPr>
        <w:t>131. UNOCHA, "Africa: Year-end 2002 Slow start to HIV/AIDS treatment roll-out". - IRIN plus News. - 2003.</w:t>
      </w:r>
    </w:p>
    <w:p w:rsidR="002F6877" w:rsidRPr="002F6877" w:rsidRDefault="002F6877" w:rsidP="002F6877">
      <w:pPr>
        <w:pStyle w:val="WW8Num2z0"/>
        <w:shd w:val="clear" w:color="auto" w:fill="F7F7F7"/>
        <w:spacing w:line="270" w:lineRule="atLeast"/>
        <w:jc w:val="both"/>
        <w:rPr>
          <w:rFonts w:ascii="Verdana" w:hAnsi="Verdana"/>
          <w:color w:val="000000"/>
          <w:sz w:val="18"/>
          <w:szCs w:val="18"/>
          <w:lang w:val="en-US"/>
        </w:rPr>
      </w:pPr>
      <w:r w:rsidRPr="002F6877">
        <w:rPr>
          <w:rFonts w:ascii="Verdana" w:hAnsi="Verdana"/>
          <w:color w:val="000000"/>
          <w:sz w:val="18"/>
          <w:szCs w:val="18"/>
          <w:lang w:val="en-US"/>
        </w:rPr>
        <w:t>132. WHO: WHO Guidelines on AIDS and First Aid on the Workplace // WHO AIDS Series 7. Geneva, 1990.</w:t>
      </w:r>
    </w:p>
    <w:p w:rsidR="002F6877" w:rsidRPr="002F6877" w:rsidRDefault="002F6877" w:rsidP="002F6877">
      <w:pPr>
        <w:pStyle w:val="WW8Num2z0"/>
        <w:shd w:val="clear" w:color="auto" w:fill="F7F7F7"/>
        <w:spacing w:line="270" w:lineRule="atLeast"/>
        <w:jc w:val="both"/>
        <w:rPr>
          <w:rFonts w:ascii="Verdana" w:hAnsi="Verdana"/>
          <w:color w:val="000000"/>
          <w:sz w:val="18"/>
          <w:szCs w:val="18"/>
          <w:lang w:val="en-US"/>
        </w:rPr>
      </w:pPr>
      <w:r w:rsidRPr="002F6877">
        <w:rPr>
          <w:rFonts w:ascii="Verdana" w:hAnsi="Verdana"/>
          <w:color w:val="000000"/>
          <w:sz w:val="18"/>
          <w:szCs w:val="18"/>
          <w:lang w:val="en-US"/>
        </w:rPr>
        <w:t>133. HIV and the Workplace and Universal Precautions, Fact Sheets on HIV/AIDS for nurses and midwives / International Counsel of Nurses). -Geneva, WHO/UNAIDS/ICN, 2000.</w:t>
      </w:r>
    </w:p>
    <w:p w:rsidR="002F6877" w:rsidRPr="002F6877" w:rsidRDefault="002F6877" w:rsidP="002F6877">
      <w:pPr>
        <w:rPr>
          <w:rFonts w:ascii="Verdana" w:hAnsi="Verdana"/>
          <w:b/>
          <w:color w:val="000000"/>
          <w:sz w:val="18"/>
          <w:szCs w:val="18"/>
        </w:rPr>
      </w:pPr>
      <w:r w:rsidRPr="002F6877">
        <w:rPr>
          <w:rFonts w:ascii="Verdana" w:hAnsi="Verdana"/>
          <w:color w:val="000000"/>
          <w:sz w:val="18"/>
          <w:szCs w:val="18"/>
          <w:lang w:val="en-US"/>
        </w:rPr>
        <w:br/>
      </w:r>
      <w:bookmarkStart w:id="0" w:name="_GoBack"/>
      <w:bookmarkEnd w:id="0"/>
    </w:p>
    <w:p w:rsidR="005569E1" w:rsidRDefault="00CB7D44" w:rsidP="00FD4AD2">
      <w:pPr>
        <w:rPr>
          <w:rFonts w:ascii="Verdana" w:hAnsi="Verdana"/>
          <w:color w:val="FF0000"/>
          <w:sz w:val="18"/>
          <w:szCs w:val="18"/>
        </w:rPr>
      </w:pPr>
      <w:r>
        <w:rPr>
          <w:rFonts w:ascii="Verdana" w:hAnsi="Verdana"/>
          <w:color w:val="000000"/>
          <w:sz w:val="18"/>
          <w:szCs w:val="18"/>
        </w:rPr>
        <w:br/>
      </w: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2B3E2-A18F-4864-86E6-7AD6E6F66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65015</TotalTime>
  <Pages>15</Pages>
  <Words>8083</Words>
  <Characters>46079</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54054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288</cp:revision>
  <cp:lastPrinted>2009-02-06T08:36:00Z</cp:lastPrinted>
  <dcterms:created xsi:type="dcterms:W3CDTF">2015-03-22T11:10:00Z</dcterms:created>
  <dcterms:modified xsi:type="dcterms:W3CDTF">2016-01-18T08:08:00Z</dcterms:modified>
</cp:coreProperties>
</file>