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AD42D6" w:rsidRDefault="00AD42D6" w:rsidP="00AD42D6">
      <w:r w:rsidRPr="00AC584C">
        <w:rPr>
          <w:rFonts w:ascii="Times New Roman" w:eastAsia="Times New Roman" w:hAnsi="Times New Roman" w:cs="Times New Roman"/>
          <w:b/>
          <w:sz w:val="24"/>
          <w:szCs w:val="24"/>
          <w:lang w:eastAsia="ru-RU"/>
        </w:rPr>
        <w:t>Бугаєнко Олег Сергійович,</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color w:val="000000"/>
          <w:sz w:val="24"/>
          <w:szCs w:val="24"/>
          <w:lang w:eastAsia="ru-RU"/>
        </w:rPr>
        <w:t>молодший науковий співробітник</w:t>
      </w:r>
      <w:r w:rsidRPr="00AC584C">
        <w:rPr>
          <w:rFonts w:ascii="Times New Roman" w:eastAsia="Times New Roman" w:hAnsi="Times New Roman" w:cs="Times New Roman"/>
          <w:color w:val="FF0000"/>
          <w:sz w:val="24"/>
          <w:szCs w:val="24"/>
          <w:lang w:eastAsia="ru-RU"/>
        </w:rPr>
        <w:t xml:space="preserve"> </w:t>
      </w:r>
      <w:r w:rsidRPr="00AC584C">
        <w:rPr>
          <w:rFonts w:ascii="Times New Roman" w:eastAsia="Calibri" w:hAnsi="Times New Roman" w:cs="Times New Roman"/>
          <w:color w:val="000000"/>
          <w:sz w:val="24"/>
          <w:szCs w:val="24"/>
        </w:rPr>
        <w:t>кафедри астрофізики</w:t>
      </w:r>
      <w:r w:rsidRPr="00AC584C">
        <w:rPr>
          <w:rFonts w:ascii="Times New Roman" w:eastAsia="Calibri" w:hAnsi="Times New Roman" w:cs="Times New Roman"/>
          <w:color w:val="FF0000"/>
          <w:sz w:val="24"/>
          <w:szCs w:val="24"/>
        </w:rPr>
        <w:t xml:space="preserve"> </w:t>
      </w:r>
      <w:r w:rsidRPr="00AC584C">
        <w:rPr>
          <w:rFonts w:ascii="Times New Roman" w:eastAsia="Times New Roman" w:hAnsi="Times New Roman" w:cs="Times New Roman"/>
          <w:sz w:val="24"/>
          <w:szCs w:val="24"/>
          <w:lang w:eastAsia="ru-RU"/>
        </w:rPr>
        <w:t xml:space="preserve">Львівського національного університету імені Івана Франка. Назва дисертації: </w:t>
      </w:r>
      <w:r w:rsidRPr="00AC584C">
        <w:rPr>
          <w:rFonts w:ascii="Times New Roman" w:eastAsia="Times New Roman" w:hAnsi="Times New Roman" w:cs="Times New Roman"/>
          <w:sz w:val="24"/>
          <w:szCs w:val="24"/>
        </w:rPr>
        <w:t>«</w:t>
      </w:r>
      <w:r w:rsidRPr="00AC584C">
        <w:rPr>
          <w:rFonts w:ascii="Times New Roman" w:eastAsia="Times New Roman" w:hAnsi="Times New Roman" w:cs="Times New Roman"/>
          <w:sz w:val="24"/>
          <w:szCs w:val="24"/>
          <w:lang w:eastAsia="ru-RU"/>
        </w:rPr>
        <w:t>Дифузне випромінювання в небулярних середовищах». Шифр та назва спеціальності – 01.03.02 – астрофізика, радіоастрономія. Спецрада Д 41.051.04 Одеського національного університету імені І.І. Мечникова</w:t>
      </w:r>
    </w:p>
    <w:sectPr w:rsidR="000D5E82" w:rsidRPr="00AD42D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E4300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E4300E">
                <w:pPr>
                  <w:spacing w:line="240" w:lineRule="auto"/>
                </w:pPr>
                <w:fldSimple w:instr=" PAGE \* MERGEFORMAT ">
                  <w:r w:rsidR="00AD42D6" w:rsidRPr="00AD42D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E4300E">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E4300E">
                  <w:pPr>
                    <w:spacing w:line="240" w:lineRule="auto"/>
                  </w:pPr>
                  <w:fldSimple w:instr=" PAGE \* MERGEFORMAT ">
                    <w:r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E4300E">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rules v:ext="edit">
        <o:r id="V:Rule1" type="connector" idref="#Прямая со стрелкой 534"/>
        <o:r id="V:Rule2" type="connector" idref="#Прямая со стрелкой 526"/>
        <o:r id="V:Rule3" type="connector" idref="#Прямая со стрелкой 523"/>
        <o:r id="V:Rule4" type="connector" idref="#Прямая со стрелкой 518"/>
        <o:r id="V:Rule5" type="connector" idref="#Прямая со стрелкой 516"/>
        <o:r id="V:Rule6" type="connector" idref="#Прямая со стрелкой 528"/>
        <o:r id="V:Rule7" type="connector" idref="#Прямая со стрелкой 532"/>
        <o:r id="V:Rule8" type="connector" idref="#Прямая со стрелкой 521"/>
        <o:r id="V:Rule9" type="connector" idref="#Прямая со стрелкой 522"/>
        <o:r id="V:Rule10" type="connector" idref="#_x0000_s1238"/>
        <o:r id="V:Rule11" type="connector" idref="#_x0000_s1237"/>
        <o:r id="V:Rule12" type="connector" idref="#Прямая со стрелкой 170"/>
        <o:r id="V:Rule13" type="connector" idref="#Прямая со стрелкой 169"/>
        <o:r id="V:Rule14" type="connector" idref="#Прямая со стрелкой 171"/>
        <o:r id="V:Rule15" type="connector" idref="#Прямая со стрелкой 168"/>
        <o:r id="V:Rule16" type="connector" idref="#Прямая со стрелкой 534"/>
        <o:r id="V:Rule17" type="connector" idref="#Прямая со стрелкой 526"/>
        <o:r id="V:Rule18" type="connector" idref="#Прямая со стрелкой 523"/>
        <o:r id="V:Rule19" type="connector" idref="#Прямая со стрелкой 518"/>
        <o:r id="V:Rule20" type="connector" idref="#Прямая со стрелкой 516"/>
        <o:r id="V:Rule21" type="connector" idref="#Прямая со стрелкой 528"/>
        <o:r id="V:Rule22" type="connector" idref="#Прямая со стрелкой 532"/>
        <o:r id="V:Rule23" type="connector" idref="#Прямая со стрелкой 521"/>
        <o:r id="V:Rule24" type="connector" idref="#Прямая со стрелкой 522"/>
        <o:r id="V:Rule25" type="connector" idref="#_x0000_s1315"/>
        <o:r id="V:Rule26" type="connector" idref="#_x0000_s1314"/>
        <o:r id="V:Rule27" type="connector" idref="#Прямая со стрелкой 170"/>
        <o:r id="V:Rule28" type="connector" idref="#Прямая со стрелкой 169"/>
        <o:r id="V:Rule29" type="connector" idref="#Прямая со стрелкой 171"/>
        <o:r id="V:Rule30" type="connector" idref="#Прямая со стрелкой 168"/>
        <o:r id="V:Rule31" type="connector" idref="#_x0000_s1320"/>
        <o:r id="V:Rule32" type="connector" idref="#_x0000_s1322"/>
        <o:r id="V:Rule33" type="connector" idref="#_x0000_s1323"/>
        <o:r id="V:Rule34" type="connector" idref="#_x0000_s1324"/>
        <o:r id="V:Rule35" type="connector" idref="#_x0000_s1325"/>
        <o:r id="V:Rule36" type="connector" idref="#_x0000_s1327"/>
        <o:r id="V:Rule37" type="connector" idref="#_x0000_s1330"/>
        <o:r id="V:Rule38" type="connector" idref="#_x0000_s1332"/>
        <o:r id="V:Rule39" type="connector" idref="#_x0000_s1334"/>
        <o:r id="V:Rule40" type="connector" idref="#_x0000_s1336"/>
        <o:r id="V:Rule41" type="connector" idref="#_x0000_s1337"/>
        <o:r id="V:Rule42" type="connector" idref="#_x0000_s1339"/>
        <o:r id="V:Rule43" type="connector" idref="#_x0000_s1340"/>
        <o:r id="V:Rule44" type="connector" idref="#_x0000_s1341"/>
        <o:r id="V:Rule45" type="connector" idref="#_x0000_s1342"/>
        <o:r id="V:Rule46" type="connector" idref="#_x0000_s1345"/>
        <o:r id="V:Rule47" type="connector" idref="#_x0000_s1346"/>
        <o:r id="V:Rule48" type="connector" idref="#_x0000_s1347"/>
        <o:r id="V:Rule49" type="connector" idref="#_x0000_s1351"/>
        <o:r id="V:Rule50" type="connector" idref="#_x0000_s1352"/>
        <o:r id="V:Rule51" type="connector" idref="#_x0000_s1353"/>
        <o:r id="V:Rule52" type="connector" idref="#_x0000_s1354"/>
        <o:r id="V:Rule53" type="connector" idref="#_x0000_s1362"/>
        <o:r id="V:Rule54" type="connector" idref="#_x0000_s1364"/>
        <o:r id="V:Rule55" type="connector" idref="#_x0000_s1357"/>
        <o:r id="V:Rule56" type="connector" idref="#_x0000_s1356"/>
        <o:r id="V:Rule57" type="connector" idref="#_x0000_s1358"/>
        <o:r id="V:Rule58" type="connector" idref="#_x0000_s1359"/>
        <o:r id="V:Rule59" type="connector" idref="#_x0000_s1365"/>
        <o:r id="V:Rule60" type="connector" idref="#_x0000_s1368"/>
        <o:r id="V:Rule61" type="connector" idref="#_x0000_s1370"/>
        <o:r id="V:Rule62" type="connector" idref="#_x0000_s1371"/>
        <o:r id="V:Rule63" type="connector" idref="#_x0000_s1372"/>
        <o:r id="V:Rule64" type="connector" idref="#_x0000_s1373"/>
        <o:r id="V:Rule65" type="connector" idref="#_x0000_s1375"/>
        <o:r id="V:Rule66" type="connector" idref="#_x0000_s1378"/>
        <o:r id="V:Rule67" type="connector" idref="#_x0000_s1380"/>
        <o:r id="V:Rule68" type="connector" idref="#_x0000_s1382"/>
        <o:r id="V:Rule69" type="connector" idref="#_x0000_s1384"/>
        <o:r id="V:Rule70" type="connector" idref="#_x0000_s1385"/>
        <o:r id="V:Rule71" type="connector" idref="#_x0000_s1387"/>
        <o:r id="V:Rule72" type="connector" idref="#_x0000_s1388"/>
        <o:r id="V:Rule73" type="connector" idref="#_x0000_s1389"/>
        <o:r id="V:Rule74" type="connector" idref="#_x0000_s1390"/>
        <o:r id="V:Rule75" type="connector" idref="#_x0000_s1393"/>
        <o:r id="V:Rule76" type="connector" idref="#_x0000_s1394"/>
        <o:r id="V:Rule77" type="connector" idref="#_x0000_s1395"/>
        <o:r id="V:Rule78" type="connector" idref="#_x0000_s1399"/>
        <o:r id="V:Rule79" type="connector" idref="#_x0000_s1400"/>
        <o:r id="V:Rule80" type="connector" idref="#_x0000_s1401"/>
        <o:r id="V:Rule81" type="connector" idref="#_x0000_s1402"/>
        <o:r id="V:Rule82" type="connector" idref="#_x0000_s1410"/>
        <o:r id="V:Rule83" type="connector" idref="#_x0000_s1412"/>
        <o:r id="V:Rule84" type="connector" idref="#_x0000_s1405"/>
        <o:r id="V:Rule85" type="connector" idref="#_x0000_s1404"/>
        <o:r id="V:Rule86" type="connector" idref="#_x0000_s1406"/>
        <o:r id="V:Rule87" type="connector" idref="#_x0000_s1407"/>
        <o:r id="V:Rule88" type="connector" idref="#_x0000_s14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3A10E-96CB-464A-9C24-32A49F9C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3804</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146</cp:revision>
  <cp:lastPrinted>2009-02-06T05:36:00Z</cp:lastPrinted>
  <dcterms:created xsi:type="dcterms:W3CDTF">2021-01-21T08:41:00Z</dcterms:created>
  <dcterms:modified xsi:type="dcterms:W3CDTF">2021-02-05T20:26:00Z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