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640B" w14:textId="77777777" w:rsidR="004F3E56" w:rsidRDefault="004F3E56" w:rsidP="004F3E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Ромодановская, Мария Павловна.</w:t>
      </w:r>
    </w:p>
    <w:p w14:paraId="546AE13F" w14:textId="77777777" w:rsidR="004F3E56" w:rsidRDefault="004F3E56" w:rsidP="004F3E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растворителя и строения ангидридов карбоновых кислот на скорость ацилирования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анилина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1999. - 159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50136B" w14:textId="77777777" w:rsidR="004F3E56" w:rsidRDefault="004F3E56" w:rsidP="004F3E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«Физическая химия», Ромодановская, Мария Павловна</w:t>
      </w:r>
    </w:p>
    <w:p w14:paraId="5205A811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ИТОГИ РАБОТЫ</w:t>
      </w:r>
    </w:p>
    <w:p w14:paraId="3E0D76DB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</w:t>
      </w:r>
      <w:proofErr w:type="gramStart"/>
      <w:r>
        <w:rPr>
          <w:rFonts w:ascii="Verdana" w:hAnsi="Verdana"/>
          <w:color w:val="000000"/>
          <w:sz w:val="21"/>
          <w:szCs w:val="21"/>
        </w:rPr>
        <w:t>, С целью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установления закономерностей влияния среды и структуры ацилнрующего агента изучена кинетика реакции анилина о малеиновым, янтарным, цитраконовым, фталевым, адипиновым, глута-ровым, бензойным и уксусным ангидриами в амидных'растворителях, диметилсульфоксиде, нормальных спиртах и смешанном водно-диокоа-новом растворителе,</w:t>
      </w:r>
    </w:p>
    <w:p w14:paraId="259591DE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2, При ацилировании анилина во всех исследованных растворителях ангидриды карбоновых кислот по реакционной способности располагаются в ряд: </w:t>
      </w:r>
      <w:proofErr w:type="gramStart"/>
      <w:r>
        <w:rPr>
          <w:rFonts w:ascii="Verdana" w:hAnsi="Verdana"/>
          <w:color w:val="000000"/>
          <w:sz w:val="21"/>
          <w:szCs w:val="21"/>
        </w:rPr>
        <w:t>фталевый &gt;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уксусный &gt; адипнновый &gt; малеиновый &gt; бензойный &gt; цитраконовый &gt; глутаровый &gt; янтарный, что связано с однотипным влиянием растворителя на переходное состояние реакции,</w:t>
      </w:r>
    </w:p>
    <w:p w14:paraId="7609B11C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3, Установлено, что энергия активации реакции при переходе от амидных растворителей к спиртам увеличивается примерно на 10 кДж/моль, а энтропия активации снижается на 10-20 з,е, В целом, ацилирование анилина ангидридами в спиртах, амидных растворителях и диметилсульфоксиде характеризуется высокими отрицательными значениями энтропии активации (90-190 Дж/(моль•К))*</w:t>
      </w:r>
    </w:p>
    <w:p w14:paraId="6CDC799A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4, Показано, что константа скорости ацшшрования анилина ангидридами в спиртах линейно зависит от обратной молярной массы</w:t>
      </w:r>
    </w:p>
    <w:p w14:paraId="613201A7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011 ¿¿М л. </w:t>
      </w:r>
      <w:proofErr w:type="gramStart"/>
      <w:r>
        <w:rPr>
          <w:rFonts w:ascii="Verdana" w:hAnsi="Verdana"/>
          <w:color w:val="000000"/>
          <w:sz w:val="21"/>
          <w:szCs w:val="21"/>
        </w:rPr>
        <w:t>с!«</w:t>
      </w:r>
      <w:proofErr w:type="gramEnd"/>
    </w:p>
    <w:p w14:paraId="5676557C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5, В бинарных смесях вода-диоксан зависимость логарифма константы скорости ацшшрования анилина фталевым ангидридом от мольной доли компонентов растворителя имеет сложный характер, что объяснено структурными изменениями растворителя. Определены значения констант скорости ацшшрования анилина фталевым и янтарным ангидридами в чистои воде, которые на 2-3 порядка выше, чем в и 9 Я — спиртах, на на 3-4 порядка </w:t>
      </w:r>
      <w:proofErr w:type="gramStart"/>
      <w:r>
        <w:rPr>
          <w:rFonts w:ascii="Verdana" w:hAnsi="Verdana"/>
          <w:color w:val="000000"/>
          <w:sz w:val="21"/>
          <w:szCs w:val="21"/>
        </w:rPr>
        <w:t>выше,чем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амидных растворителях и на 5-6 порядков выше, чем в ароматических углеводородах, простых зфирах и кетонак.</w:t>
      </w:r>
    </w:p>
    <w:p w14:paraId="14BA4C84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6, Проведен регрессионный анализ влияния среды на скорость реакции по уравнению Коппеля-Падьма с привлечением пяти параметров растворителя. Показано преимущественное влияние специфической сольватации (представленной злектрофильной составляющей) на скорость реакции в изученных растворителях.</w:t>
      </w:r>
    </w:p>
    <w:p w14:paraId="4A162EF5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7, Влияние растворителя на скорость реакции объяснено с позиций бифункционального катализа сольватационного типа. Рассмотрена схема возможного переходного состояния реакции с участием молекул растворителя.</w:t>
      </w:r>
    </w:p>
    <w:p w14:paraId="50144006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Получена корреляционная зависимость логарифма константы скорости реакции от донорно-акцепторных характеристик растворителя с высокой предсказательной способностью и коэффициентом корреляции.</w:t>
      </w:r>
    </w:p>
    <w:p w14:paraId="33E909E9" w14:textId="77777777" w:rsidR="004F3E56" w:rsidRDefault="004F3E56" w:rsidP="004F3E5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Проведен квантово-химический расчет геометрических и электронных характеристик молекул ангидридов методом МЖЮ. Получено уравнение линейной регрессии, связывающее значение логарифма константы скорости ацилирОЕания анилина ангидридами карбоновых кислот с величинами положительного заряда на карбонильном атоме углерода, отрицательного заряда на центральном атоме кислорода и длиной рвущейся связи С-0 ангидрида.</w:t>
      </w:r>
    </w:p>
    <w:p w14:paraId="7A186482" w14:textId="77777777" w:rsidR="00A360A6" w:rsidRPr="004F3E56" w:rsidRDefault="00A360A6" w:rsidP="004F3E56"/>
    <w:sectPr w:rsidR="00A360A6" w:rsidRPr="004F3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6436" w14:textId="77777777" w:rsidR="00F51D30" w:rsidRDefault="00F51D30">
      <w:pPr>
        <w:spacing w:after="0" w:line="240" w:lineRule="auto"/>
      </w:pPr>
      <w:r>
        <w:separator/>
      </w:r>
    </w:p>
  </w:endnote>
  <w:endnote w:type="continuationSeparator" w:id="0">
    <w:p w14:paraId="5A93CFC2" w14:textId="77777777" w:rsidR="00F51D30" w:rsidRDefault="00F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4317" w14:textId="77777777" w:rsidR="00F51D30" w:rsidRDefault="00F51D30">
      <w:pPr>
        <w:spacing w:after="0" w:line="240" w:lineRule="auto"/>
      </w:pPr>
      <w:r>
        <w:separator/>
      </w:r>
    </w:p>
  </w:footnote>
  <w:footnote w:type="continuationSeparator" w:id="0">
    <w:p w14:paraId="2CF3ED90" w14:textId="77777777" w:rsidR="00F51D30" w:rsidRDefault="00F5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30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7508</cp:revision>
  <dcterms:created xsi:type="dcterms:W3CDTF">2024-06-20T08:51:00Z</dcterms:created>
  <dcterms:modified xsi:type="dcterms:W3CDTF">2025-02-06T22:19:00Z</dcterms:modified>
  <cp:category/>
</cp:coreProperties>
</file>