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BC6B"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Пятков, Юрий Васильевич.</w:t>
      </w:r>
    </w:p>
    <w:p w14:paraId="6B112711"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Проявления кластерных степеней свободы в многомодальном низкоэнергетическом делении актинидов : диссертация ... доктора физико-математических наук : 01.04.16. - Москва, 1999. - 254 с. : ил.</w:t>
      </w:r>
    </w:p>
    <w:p w14:paraId="0C149AFC"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Оглавление диссертациидоктор физико-математических наук Пятков, Юрий Васильевич</w:t>
      </w:r>
    </w:p>
    <w:p w14:paraId="0D8A66EE"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ведение. стр. лава 1. Времяпролетный спектрометр незамедленных продуктов еления(ПД) на вертикальном канале реактора МИФИ.</w:t>
      </w:r>
    </w:p>
    <w:p w14:paraId="119B607A"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 Установки для измерения характеристик незамедленных ПД.</w:t>
      </w:r>
    </w:p>
    <w:p w14:paraId="10D0DBA6"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1.1.1. Спектрометр на базе масс-сепаратора "Лоэнгрин".</w:t>
      </w:r>
    </w:p>
    <w:p w14:paraId="3787330A"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1.1.2. Установки с использованием метода "двух энергий".</w:t>
      </w:r>
    </w:p>
    <w:p w14:paraId="58BDE843"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1.1.3. Времяпролетные спектрометры. 18 .2. Обоснование выбора общей схемы спектрометра. 20 .3. Конструктивное решение спектрометра.</w:t>
      </w:r>
    </w:p>
    <w:p w14:paraId="0884462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1.3.1. Режекция рассеянных ионов</w:t>
      </w:r>
    </w:p>
    <w:p w14:paraId="55852581"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1.3.2. Мишенный блок.</w:t>
      </w:r>
    </w:p>
    <w:p w14:paraId="6FFCBB0C"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1.3.3. Конструкция спектрометра. 28 .4. Измерительный комплекс спектрометра. 33 .5. Электростатическая фокусирующая система (ЭФС).</w:t>
      </w:r>
    </w:p>
    <w:p w14:paraId="4DA0BEDC"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1.5.1. Принцип действия и характеристики ЭФС.</w:t>
      </w:r>
    </w:p>
    <w:p w14:paraId="2AC6CF5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1.5.2. ЭФС с изогнутым каналом.</w:t>
      </w:r>
    </w:p>
    <w:p w14:paraId="280E33F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1.5.3. Исследование многосекционной ЭФС.</w:t>
      </w:r>
    </w:p>
    <w:p w14:paraId="43ED983A"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1.5.4. Времяпролетный фильтр на основе ЭФС. 47 .6. Режим генератора тяжелых ионов (ГТИ). 50 'лава 2. Развитие методики спектрометрии незамедленных продуктов еления.</w:t>
      </w:r>
    </w:p>
    <w:p w14:paraId="0CF5B3B4"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1.1. Устройства временной отметки (УВО) на микроканальных шастинах.</w:t>
      </w:r>
    </w:p>
    <w:p w14:paraId="48FBB092"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2.1.1. УВО с изохронным переносом электронов в постоянном</w:t>
      </w:r>
    </w:p>
    <w:p w14:paraId="7AB1A302"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1агнитном поле.</w:t>
      </w:r>
    </w:p>
    <w:p w14:paraId="0BC778FE"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2.1.2. УВО с движением электронов в аксиальном электрическом</w:t>
      </w:r>
    </w:p>
    <w:p w14:paraId="7E796616"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2.1.3. Двухкоординатный УВО с электростатическим зеркалом.</w:t>
      </w:r>
    </w:p>
    <w:p w14:paraId="124E5494"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2.1.4. Методика измерения разрешения УВО на несепарированном</w:t>
      </w:r>
    </w:p>
    <w:p w14:paraId="620F6B89"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1учке ПД.</w:t>
      </w:r>
    </w:p>
    <w:p w14:paraId="049D4256"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1.2. Полупроводниковые детекторы (ППД).</w:t>
      </w:r>
    </w:p>
    <w:p w14:paraId="20068F5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2.2.1. Факторы, определяющие спектрометрические характеристики ПД тяжелых ионов.</w:t>
      </w:r>
    </w:p>
    <w:p w14:paraId="36B6F6D8"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2.2.2. Экспериментальные исследования ППД на пучке тяжелых онов.</w:t>
      </w:r>
    </w:p>
    <w:p w14:paraId="24289350"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2.2.3. Амплитудно-временные корреляции параметров сигнала [ПД тяжелых ионов и их использование.</w:t>
      </w:r>
    </w:p>
    <w:p w14:paraId="43A82B8B"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2.2.4. Детектирование ПД в режиме каналирования.</w:t>
      </w:r>
    </w:p>
    <w:p w14:paraId="259B5847"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lastRenderedPageBreak/>
        <w:t>2.2.5. Экспериментальные исследования дефекта амплитуды мпульса ППД с помощью эффекта каналирования.</w:t>
      </w:r>
    </w:p>
    <w:p w14:paraId="53965B08"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2.2.6. Энергетическое разрешение ППД для тяжелых ионов в ежиме каналирования.</w:t>
      </w:r>
    </w:p>
    <w:p w14:paraId="4A2F276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3. Методы массово-энергетической калибровки спектрометра.</w:t>
      </w:r>
    </w:p>
    <w:p w14:paraId="0E08ABE3"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2.3.1. Массовая калибровка времяпролетного спектрометра.</w:t>
      </w:r>
    </w:p>
    <w:p w14:paraId="7DB6DFC7"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2.3.2.Непараметрическая калибровка ориентированных детекторов.</w:t>
      </w:r>
    </w:p>
    <w:p w14:paraId="6BB3DDF6"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2.3.3. Калибровка по эффективности регистрации спектрометра с &gt;ФС.</w:t>
      </w:r>
    </w:p>
    <w:p w14:paraId="6E570C31"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1.4. Ионизационная газовая камера для измерения энергии и заряда лава З.Массово-энергетические и зарядово-энергетические аспределения продуктов деления некоторых актинидов. 5.1. Распределения масса-энергия и заряд-энергия ПД в делении епловыми нейтронами изотопов 233и, 235и, 242шАт, 245Ст, 249С£ .2. Распределения по энергии и массе первичных продуктов понтанного деления 252С£ 244Ст, 248Ст, измеренных на пеюгрометре РОВОБ.</w:t>
      </w:r>
    </w:p>
    <w:p w14:paraId="1C7BAE50"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3. Спектры масса-заряд-энергия (М-г-Е) ПД в реакции 233и(п1ь,0, змеренные на спектрометре СоБ^Рап-ТШе.</w:t>
      </w:r>
    </w:p>
    <w:p w14:paraId="4FDAE5F0"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4.Тонкая структура Е-М и Е-Ъ распределений ПД 234и*.</w:t>
      </w:r>
    </w:p>
    <w:p w14:paraId="1BB40ED8"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3.4.1.Алгоритмы выделения тонкой структуры.</w:t>
      </w:r>
    </w:p>
    <w:p w14:paraId="65AA2219"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3.4.2.Достоверность обнаруженной тонкой структуры. лава 4. Проявления кластерных степеней свободы в изкоэнергетическом делении актинидов</w:t>
      </w:r>
    </w:p>
    <w:p w14:paraId="4AEB0AAC"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1. Кластерная концепция многомодального деления актинидов экспериментальные указания в нейтронных и зарядовых данных. стр.</w:t>
      </w:r>
    </w:p>
    <w:p w14:paraId="36055069"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2. Поверхность потенциальной энергии делящегося ядра и делительной моды.</w:t>
      </w:r>
    </w:p>
    <w:p w14:paraId="04EAA384"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Сравнительный анализ реакций 252Cf(sf) и 249Cf(nth,f).</w:t>
      </w:r>
    </w:p>
    <w:p w14:paraId="388FAA7D"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43.1."Бамп"-структура в распределении масса-энергия 250СР.</w:t>
      </w:r>
    </w:p>
    <w:p w14:paraId="7A8C4557"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4.3.2.Тонкая структура распределения масса-энергия ПД 252Cf.</w:t>
      </w:r>
    </w:p>
    <w:p w14:paraId="724D02D4"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4.3.3.Гросс-структура распределения масса-энергия ПД 252Cf.</w:t>
      </w:r>
    </w:p>
    <w:p w14:paraId="0F727255"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4.3.4. Обсуждение. 187 .4. Проявление кластеризации делящегося ядра в массовоэнергетических распределениях изотопов Cm.</w:t>
      </w:r>
    </w:p>
    <w:p w14:paraId="3498EF56"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5. Кластеризация шейки делящейся системы.</w:t>
      </w:r>
    </w:p>
    <w:p w14:paraId="6A228284"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4.5.1. Потенциальная и полная кинетическая энергия кластерных онфигураций.</w:t>
      </w:r>
    </w:p>
    <w:p w14:paraId="48F5FEB5"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4.5.2. Результаты и обсуждение. 203 .6. Образ делительной моды в пространстве масса-заряд-энергия ПД и сценарий деления.</w:t>
      </w:r>
    </w:p>
    <w:p w14:paraId="20395028"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7. Тройной кластерный распад ядер 248Ст и 252Cf.</w:t>
      </w:r>
    </w:p>
    <w:p w14:paraId="51C4BF4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4.7.1. Эксперимент.</w:t>
      </w:r>
    </w:p>
    <w:p w14:paraId="03EC1D0F" w14:textId="77777777" w:rsidR="00EF74D0" w:rsidRPr="00EF74D0" w:rsidRDefault="00EF74D0" w:rsidP="00EF74D0">
      <w:pPr>
        <w:rPr>
          <w:rFonts w:ascii="Helvetica" w:eastAsia="Symbol" w:hAnsi="Helvetica" w:cs="Helvetica"/>
          <w:b/>
          <w:bCs/>
          <w:color w:val="222222"/>
          <w:kern w:val="0"/>
          <w:sz w:val="21"/>
          <w:szCs w:val="21"/>
          <w:lang w:eastAsia="ru-RU"/>
        </w:rPr>
      </w:pPr>
      <w:r w:rsidRPr="00EF74D0">
        <w:rPr>
          <w:rFonts w:ascii="Helvetica" w:eastAsia="Symbol" w:hAnsi="Helvetica" w:cs="Helvetica"/>
          <w:b/>
          <w:bCs/>
          <w:color w:val="222222"/>
          <w:kern w:val="0"/>
          <w:sz w:val="21"/>
          <w:szCs w:val="21"/>
          <w:lang w:eastAsia="ru-RU"/>
        </w:rPr>
        <w:t>4.7.2. Методические комментарии. 228 4.73. Интерпретация данных.</w:t>
      </w:r>
    </w:p>
    <w:p w14:paraId="3869883D" w14:textId="56B54EA6" w:rsidR="00F11235" w:rsidRPr="00EF74D0" w:rsidRDefault="00F11235" w:rsidP="00EF74D0"/>
    <w:sectPr w:rsidR="00F11235" w:rsidRPr="00EF74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3B24" w14:textId="77777777" w:rsidR="00E76CBD" w:rsidRDefault="00E76CBD">
      <w:pPr>
        <w:spacing w:after="0" w:line="240" w:lineRule="auto"/>
      </w:pPr>
      <w:r>
        <w:separator/>
      </w:r>
    </w:p>
  </w:endnote>
  <w:endnote w:type="continuationSeparator" w:id="0">
    <w:p w14:paraId="1542AF3D" w14:textId="77777777" w:rsidR="00E76CBD" w:rsidRDefault="00E7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58EC" w14:textId="77777777" w:rsidR="00E76CBD" w:rsidRDefault="00E76CBD"/>
    <w:p w14:paraId="08454156" w14:textId="77777777" w:rsidR="00E76CBD" w:rsidRDefault="00E76CBD"/>
    <w:p w14:paraId="63E82D6C" w14:textId="77777777" w:rsidR="00E76CBD" w:rsidRDefault="00E76CBD"/>
    <w:p w14:paraId="5D237661" w14:textId="77777777" w:rsidR="00E76CBD" w:rsidRDefault="00E76CBD"/>
    <w:p w14:paraId="34814187" w14:textId="77777777" w:rsidR="00E76CBD" w:rsidRDefault="00E76CBD"/>
    <w:p w14:paraId="5DBBAD29" w14:textId="77777777" w:rsidR="00E76CBD" w:rsidRDefault="00E76CBD"/>
    <w:p w14:paraId="03EEE4ED" w14:textId="77777777" w:rsidR="00E76CBD" w:rsidRDefault="00E76C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309ABF" wp14:editId="6BAD59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F1EF7" w14:textId="77777777" w:rsidR="00E76CBD" w:rsidRDefault="00E76C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309A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F1EF7" w14:textId="77777777" w:rsidR="00E76CBD" w:rsidRDefault="00E76C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D10234" w14:textId="77777777" w:rsidR="00E76CBD" w:rsidRDefault="00E76CBD"/>
    <w:p w14:paraId="334E883E" w14:textId="77777777" w:rsidR="00E76CBD" w:rsidRDefault="00E76CBD"/>
    <w:p w14:paraId="66CD7608" w14:textId="77777777" w:rsidR="00E76CBD" w:rsidRDefault="00E76C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510043" wp14:editId="6283F1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DA85" w14:textId="77777777" w:rsidR="00E76CBD" w:rsidRDefault="00E76CBD"/>
                          <w:p w14:paraId="52D81EB8" w14:textId="77777777" w:rsidR="00E76CBD" w:rsidRDefault="00E76C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100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7CDA85" w14:textId="77777777" w:rsidR="00E76CBD" w:rsidRDefault="00E76CBD"/>
                    <w:p w14:paraId="52D81EB8" w14:textId="77777777" w:rsidR="00E76CBD" w:rsidRDefault="00E76C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3603FE" w14:textId="77777777" w:rsidR="00E76CBD" w:rsidRDefault="00E76CBD"/>
    <w:p w14:paraId="7A442779" w14:textId="77777777" w:rsidR="00E76CBD" w:rsidRDefault="00E76CBD">
      <w:pPr>
        <w:rPr>
          <w:sz w:val="2"/>
          <w:szCs w:val="2"/>
        </w:rPr>
      </w:pPr>
    </w:p>
    <w:p w14:paraId="23AB4512" w14:textId="77777777" w:rsidR="00E76CBD" w:rsidRDefault="00E76CBD"/>
    <w:p w14:paraId="7C857D9B" w14:textId="77777777" w:rsidR="00E76CBD" w:rsidRDefault="00E76CBD">
      <w:pPr>
        <w:spacing w:after="0" w:line="240" w:lineRule="auto"/>
      </w:pPr>
    </w:p>
  </w:footnote>
  <w:footnote w:type="continuationSeparator" w:id="0">
    <w:p w14:paraId="0396579F" w14:textId="77777777" w:rsidR="00E76CBD" w:rsidRDefault="00E76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BD"/>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166290</TotalTime>
  <Pages>3</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5097</cp:revision>
  <cp:lastPrinted>2009-02-06T05:36:00Z</cp:lastPrinted>
  <dcterms:created xsi:type="dcterms:W3CDTF">2024-01-07T13:43:00Z</dcterms:created>
  <dcterms:modified xsi:type="dcterms:W3CDTF">2025-09-16T09:38:00Z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