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62C46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Коростелев Александр Сергеевич. Острое повреждение почек у больных с ИБС и метаболическим синдромом после шунтирующих операций на работающем сердце;[Место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p w14:paraId="7D8D35D2" w14:textId="77777777" w:rsidR="002716D8" w:rsidRPr="002716D8" w:rsidRDefault="002716D8" w:rsidP="002716D8">
      <w:pPr>
        <w:rPr>
          <w:rStyle w:val="3"/>
          <w:color w:val="000000"/>
        </w:rPr>
      </w:pPr>
    </w:p>
    <w:p w14:paraId="2D56A291" w14:textId="77777777" w:rsidR="002716D8" w:rsidRPr="002716D8" w:rsidRDefault="002716D8" w:rsidP="002716D8">
      <w:pPr>
        <w:rPr>
          <w:rStyle w:val="3"/>
          <w:color w:val="000000"/>
        </w:rPr>
      </w:pPr>
    </w:p>
    <w:p w14:paraId="6FA75017" w14:textId="77777777" w:rsidR="002716D8" w:rsidRPr="002716D8" w:rsidRDefault="002716D8" w:rsidP="002716D8">
      <w:pPr>
        <w:rPr>
          <w:rStyle w:val="3"/>
          <w:color w:val="000000"/>
        </w:rPr>
      </w:pPr>
    </w:p>
    <w:p w14:paraId="00B88423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Федеральное государственное автономное образовательное учреждение высшего</w:t>
      </w:r>
    </w:p>
    <w:p w14:paraId="41B1D6E8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образования «Северо-Восточный федеральный университет имени М.К. Аммосова»</w:t>
      </w:r>
    </w:p>
    <w:p w14:paraId="5E8E51DB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Медицинский институт</w:t>
      </w:r>
    </w:p>
    <w:p w14:paraId="14E7201E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На правах рукописи</w:t>
      </w:r>
    </w:p>
    <w:p w14:paraId="01C7E569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КОРОСТЕЛЕВ Александр Сергеевич</w:t>
      </w:r>
    </w:p>
    <w:p w14:paraId="6CB89DB2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ОСТРОЕ ПОВРЕЖДЕНИЕ ПОЧЕК У БОЛЬНЫХ С ИБС</w:t>
      </w:r>
    </w:p>
    <w:p w14:paraId="0186AA7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И МЕТАБОЛИЧЕСКИМ СИНДРОМОМ ПОСЛЕ ШУНТИРУЮЩИХ</w:t>
      </w:r>
    </w:p>
    <w:p w14:paraId="264701F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ОПЕРАЦИЙ НА РАБОТАЮЩЕМ СЕРДЦЕ</w:t>
      </w:r>
    </w:p>
    <w:p w14:paraId="0D23D719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14.01.20 - Анестезиология и реаниматология</w:t>
      </w:r>
    </w:p>
    <w:p w14:paraId="32FFA20D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ДИССЕРТАЦИЯ</w:t>
      </w:r>
    </w:p>
    <w:p w14:paraId="13F8A541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на соискание ученой степени кандидата медицинских наук</w:t>
      </w:r>
    </w:p>
    <w:p w14:paraId="44E8663F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Научный руководитель: доктор медицинских наук, доцент Потапов Александр Филиппович</w:t>
      </w:r>
    </w:p>
    <w:p w14:paraId="22A766DA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Якутск, 2020 год</w:t>
      </w:r>
    </w:p>
    <w:p w14:paraId="0B2180D5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ОГЛАВЛЕНИЕ</w:t>
      </w:r>
    </w:p>
    <w:p w14:paraId="1F58115F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Стр.</w:t>
      </w:r>
    </w:p>
    <w:p w14:paraId="109F2083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Введение</w:t>
      </w:r>
      <w:r w:rsidRPr="002716D8">
        <w:rPr>
          <w:rStyle w:val="3"/>
          <w:color w:val="000000"/>
        </w:rPr>
        <w:tab/>
        <w:t>4</w:t>
      </w:r>
    </w:p>
    <w:p w14:paraId="43AF0181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Глава 1. Острое повреждение почек у больных ИБС и</w:t>
      </w:r>
    </w:p>
    <w:p w14:paraId="2BD98962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метаболическим синдромом при шунтирующих операциях: современное состояние проблемы (обзор литературы)</w:t>
      </w:r>
      <w:r w:rsidRPr="002716D8">
        <w:rPr>
          <w:rStyle w:val="3"/>
          <w:color w:val="000000"/>
        </w:rPr>
        <w:tab/>
        <w:t>10</w:t>
      </w:r>
    </w:p>
    <w:p w14:paraId="53782E12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lastRenderedPageBreak/>
        <w:t>1.1.</w:t>
      </w:r>
      <w:r w:rsidRPr="002716D8">
        <w:rPr>
          <w:rStyle w:val="3"/>
          <w:color w:val="000000"/>
        </w:rPr>
        <w:tab/>
        <w:t>Хирургические методы лечения ИБС и острое повреждение</w:t>
      </w:r>
    </w:p>
    <w:p w14:paraId="448C4E97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почек</w:t>
      </w:r>
      <w:r w:rsidRPr="002716D8">
        <w:rPr>
          <w:rStyle w:val="3"/>
          <w:color w:val="000000"/>
        </w:rPr>
        <w:tab/>
        <w:t>12</w:t>
      </w:r>
    </w:p>
    <w:p w14:paraId="55AFDFD4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1.2.</w:t>
      </w:r>
      <w:r w:rsidRPr="002716D8">
        <w:rPr>
          <w:rStyle w:val="3"/>
          <w:color w:val="000000"/>
        </w:rPr>
        <w:tab/>
        <w:t>Хронические болезни почек у больных ИБС и острое повреждение</w:t>
      </w:r>
    </w:p>
    <w:p w14:paraId="572AB436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почек после шунтирующих операций</w:t>
      </w:r>
      <w:r w:rsidRPr="002716D8">
        <w:rPr>
          <w:rStyle w:val="3"/>
          <w:color w:val="000000"/>
        </w:rPr>
        <w:tab/>
        <w:t>14</w:t>
      </w:r>
    </w:p>
    <w:p w14:paraId="1C50608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1.3 Метаболический синдром и острое повреждение почек</w:t>
      </w:r>
      <w:r w:rsidRPr="002716D8">
        <w:rPr>
          <w:rStyle w:val="3"/>
          <w:color w:val="000000"/>
        </w:rPr>
        <w:tab/>
        <w:t>17</w:t>
      </w:r>
    </w:p>
    <w:p w14:paraId="5294A809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1.4.</w:t>
      </w:r>
      <w:r w:rsidRPr="002716D8">
        <w:rPr>
          <w:rStyle w:val="3"/>
          <w:color w:val="000000"/>
        </w:rPr>
        <w:tab/>
        <w:t>Прогнозирование риска осложнений и летальности при шунтирующих</w:t>
      </w:r>
    </w:p>
    <w:p w14:paraId="2BFF3E8F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операциях</w:t>
      </w:r>
      <w:r w:rsidRPr="002716D8">
        <w:rPr>
          <w:rStyle w:val="3"/>
          <w:color w:val="000000"/>
        </w:rPr>
        <w:tab/>
        <w:t>21</w:t>
      </w:r>
    </w:p>
    <w:p w14:paraId="7A0FACE4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1.5.</w:t>
      </w:r>
      <w:r w:rsidRPr="002716D8">
        <w:rPr>
          <w:rStyle w:val="3"/>
          <w:color w:val="000000"/>
        </w:rPr>
        <w:tab/>
        <w:t>Применение статинов как метод профилактики нарушений функции почек при шунтирующих операциях у больных ИБС</w:t>
      </w:r>
    </w:p>
    <w:p w14:paraId="4668A8D4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и сопутствующим метаболическим синдромом</w:t>
      </w:r>
      <w:r w:rsidRPr="002716D8">
        <w:rPr>
          <w:rStyle w:val="3"/>
          <w:color w:val="000000"/>
        </w:rPr>
        <w:tab/>
        <w:t>24</w:t>
      </w:r>
    </w:p>
    <w:p w14:paraId="3821AC8D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Глава 2. Характеристика клинических наблюдений и методов</w:t>
      </w:r>
    </w:p>
    <w:p w14:paraId="7EE56766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исследования</w:t>
      </w:r>
      <w:r w:rsidRPr="002716D8">
        <w:rPr>
          <w:rStyle w:val="3"/>
          <w:color w:val="000000"/>
        </w:rPr>
        <w:tab/>
        <w:t>28</w:t>
      </w:r>
    </w:p>
    <w:p w14:paraId="41BCAD84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2.1.</w:t>
      </w:r>
      <w:r w:rsidRPr="002716D8">
        <w:rPr>
          <w:rStyle w:val="3"/>
          <w:color w:val="000000"/>
        </w:rPr>
        <w:tab/>
        <w:t>Демографическая и клиническая характеристика больных</w:t>
      </w:r>
      <w:r w:rsidRPr="002716D8">
        <w:rPr>
          <w:rStyle w:val="3"/>
          <w:color w:val="000000"/>
        </w:rPr>
        <w:tab/>
        <w:t>28</w:t>
      </w:r>
    </w:p>
    <w:p w14:paraId="7E59655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</w:t>
      </w:r>
      <w:r w:rsidRPr="002716D8">
        <w:rPr>
          <w:rStyle w:val="3"/>
          <w:color w:val="000000"/>
        </w:rPr>
        <w:tab/>
        <w:t>Программа и методы исследования</w:t>
      </w:r>
      <w:r w:rsidRPr="002716D8">
        <w:rPr>
          <w:rStyle w:val="3"/>
          <w:color w:val="000000"/>
        </w:rPr>
        <w:tab/>
        <w:t>29</w:t>
      </w:r>
    </w:p>
    <w:p w14:paraId="46927468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2.2.1 Этапы и структура исследования</w:t>
      </w:r>
      <w:r w:rsidRPr="002716D8">
        <w:rPr>
          <w:rStyle w:val="3"/>
          <w:color w:val="000000"/>
        </w:rPr>
        <w:tab/>
        <w:t>29</w:t>
      </w:r>
    </w:p>
    <w:p w14:paraId="7B888887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2.2.2.</w:t>
      </w:r>
      <w:r w:rsidRPr="002716D8">
        <w:rPr>
          <w:rStyle w:val="3"/>
          <w:color w:val="000000"/>
        </w:rPr>
        <w:tab/>
        <w:t>Клинико-лабораторные и инструментальные методы</w:t>
      </w:r>
    </w:p>
    <w:p w14:paraId="3FEA9F93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исследования</w:t>
      </w:r>
      <w:r w:rsidRPr="002716D8">
        <w:rPr>
          <w:rStyle w:val="3"/>
          <w:color w:val="000000"/>
        </w:rPr>
        <w:tab/>
        <w:t>33</w:t>
      </w:r>
    </w:p>
    <w:p w14:paraId="26F8A00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2.2.3.</w:t>
      </w:r>
      <w:r w:rsidRPr="002716D8">
        <w:rPr>
          <w:rStyle w:val="3"/>
          <w:color w:val="000000"/>
        </w:rPr>
        <w:tab/>
        <w:t>Оценка функционального состояния сердечно-сосудистой</w:t>
      </w:r>
    </w:p>
    <w:p w14:paraId="2B20B770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системы</w:t>
      </w:r>
      <w:r w:rsidRPr="002716D8">
        <w:rPr>
          <w:rStyle w:val="3"/>
          <w:color w:val="000000"/>
        </w:rPr>
        <w:tab/>
        <w:t>35</w:t>
      </w:r>
    </w:p>
    <w:p w14:paraId="212A1DAE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2.2.4.</w:t>
      </w:r>
      <w:r w:rsidRPr="002716D8">
        <w:rPr>
          <w:rStyle w:val="3"/>
          <w:color w:val="000000"/>
        </w:rPr>
        <w:tab/>
        <w:t>Оценка функционального состояния почек</w:t>
      </w:r>
      <w:r w:rsidRPr="002716D8">
        <w:rPr>
          <w:rStyle w:val="3"/>
          <w:color w:val="000000"/>
        </w:rPr>
        <w:tab/>
        <w:t>36</w:t>
      </w:r>
    </w:p>
    <w:p w14:paraId="67C15574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2.2.5.</w:t>
      </w:r>
      <w:r w:rsidRPr="002716D8">
        <w:rPr>
          <w:rStyle w:val="3"/>
          <w:color w:val="000000"/>
        </w:rPr>
        <w:tab/>
        <w:t>Анестезиологическое обеспечение и программа</w:t>
      </w:r>
    </w:p>
    <w:p w14:paraId="7EF83AA6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послеоперационной интенсивной терапии</w:t>
      </w:r>
      <w:r w:rsidRPr="002716D8">
        <w:rPr>
          <w:rStyle w:val="3"/>
          <w:color w:val="000000"/>
        </w:rPr>
        <w:tab/>
        <w:t>40</w:t>
      </w:r>
    </w:p>
    <w:p w14:paraId="13EEE7A5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2.2.6.</w:t>
      </w:r>
      <w:r w:rsidRPr="002716D8">
        <w:rPr>
          <w:rStyle w:val="3"/>
          <w:color w:val="000000"/>
        </w:rPr>
        <w:tab/>
        <w:t>Методы статического анализа</w:t>
      </w:r>
      <w:r w:rsidRPr="002716D8">
        <w:rPr>
          <w:rStyle w:val="3"/>
          <w:color w:val="000000"/>
        </w:rPr>
        <w:tab/>
        <w:t xml:space="preserve">43 </w:t>
      </w:r>
    </w:p>
    <w:p w14:paraId="4F3969CD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Глава 3. Частота и факторы риска развития почечной дисфункции у больных ИБС и метаболическим синдромом после реваскуляризации миокарда шунтирующим методом на работающем сердце</w:t>
      </w:r>
      <w:r w:rsidRPr="002716D8">
        <w:rPr>
          <w:rStyle w:val="3"/>
          <w:color w:val="000000"/>
        </w:rPr>
        <w:tab/>
        <w:t>45</w:t>
      </w:r>
    </w:p>
    <w:p w14:paraId="689CB48A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3.1.</w:t>
      </w:r>
      <w:r w:rsidRPr="002716D8">
        <w:rPr>
          <w:rStyle w:val="3"/>
          <w:color w:val="000000"/>
        </w:rPr>
        <w:tab/>
        <w:t>Состояние выделительной функции почек у больных ИБС в</w:t>
      </w:r>
    </w:p>
    <w:p w14:paraId="5EC6EE85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периоперационном периоде</w:t>
      </w:r>
      <w:r w:rsidRPr="002716D8">
        <w:rPr>
          <w:rStyle w:val="3"/>
          <w:color w:val="000000"/>
        </w:rPr>
        <w:tab/>
        <w:t>45</w:t>
      </w:r>
    </w:p>
    <w:p w14:paraId="10B93CB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lastRenderedPageBreak/>
        <w:t>3.2.</w:t>
      </w:r>
      <w:r w:rsidRPr="002716D8">
        <w:rPr>
          <w:rStyle w:val="3"/>
          <w:color w:val="000000"/>
        </w:rPr>
        <w:tab/>
        <w:t>Факторы риска развития дисфункции почек в послеоперационном</w:t>
      </w:r>
    </w:p>
    <w:p w14:paraId="2D5BB8A9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периоде у больных ИБС и сочетанным метаболическим синдромом</w:t>
      </w:r>
      <w:r w:rsidRPr="002716D8">
        <w:rPr>
          <w:rStyle w:val="3"/>
          <w:color w:val="000000"/>
        </w:rPr>
        <w:tab/>
        <w:t>58</w:t>
      </w:r>
    </w:p>
    <w:p w14:paraId="32C8065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Глава 4. Профилактика и оценка риска острого повреждения почек у больных ИБС и с сопутствующим метаболическим синдромом</w:t>
      </w:r>
      <w:r w:rsidRPr="002716D8">
        <w:rPr>
          <w:rStyle w:val="3"/>
          <w:color w:val="000000"/>
        </w:rPr>
        <w:tab/>
        <w:t>63</w:t>
      </w:r>
    </w:p>
    <w:p w14:paraId="3EA8BE87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4.1.</w:t>
      </w:r>
      <w:r w:rsidRPr="002716D8">
        <w:rPr>
          <w:rStyle w:val="3"/>
          <w:color w:val="000000"/>
        </w:rPr>
        <w:tab/>
        <w:t>Оценка влияния аторвастатина на функциональное</w:t>
      </w:r>
    </w:p>
    <w:p w14:paraId="6AA22957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состояние почек и его нефропротективный эффект</w:t>
      </w:r>
      <w:r w:rsidRPr="002716D8">
        <w:rPr>
          <w:rStyle w:val="3"/>
          <w:color w:val="000000"/>
        </w:rPr>
        <w:tab/>
        <w:t>63</w:t>
      </w:r>
    </w:p>
    <w:p w14:paraId="6A18E8D0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4.2.</w:t>
      </w:r>
      <w:r w:rsidRPr="002716D8">
        <w:rPr>
          <w:rStyle w:val="3"/>
          <w:color w:val="000000"/>
        </w:rPr>
        <w:tab/>
        <w:t>Прогнозирование развития острого повреждения почек в</w:t>
      </w:r>
    </w:p>
    <w:p w14:paraId="58A85737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послеоперационном периоде у пациентов</w:t>
      </w:r>
      <w:r w:rsidRPr="002716D8">
        <w:rPr>
          <w:rStyle w:val="3"/>
          <w:color w:val="000000"/>
        </w:rPr>
        <w:tab/>
        <w:t>с ИБС</w:t>
      </w:r>
      <w:r w:rsidRPr="002716D8">
        <w:rPr>
          <w:rStyle w:val="3"/>
          <w:color w:val="000000"/>
        </w:rPr>
        <w:tab/>
        <w:t>70</w:t>
      </w:r>
    </w:p>
    <w:p w14:paraId="4D26C926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4.3.</w:t>
      </w:r>
      <w:r w:rsidRPr="002716D8">
        <w:rPr>
          <w:rStyle w:val="3"/>
          <w:color w:val="000000"/>
        </w:rPr>
        <w:tab/>
        <w:t>Сравнительный анализ результатов лечения в группах</w:t>
      </w:r>
    </w:p>
    <w:p w14:paraId="63FF8D6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исследования</w:t>
      </w:r>
      <w:r w:rsidRPr="002716D8">
        <w:rPr>
          <w:rStyle w:val="3"/>
          <w:color w:val="000000"/>
        </w:rPr>
        <w:tab/>
        <w:t>77</w:t>
      </w:r>
    </w:p>
    <w:p w14:paraId="5DE1412C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Заключение</w:t>
      </w:r>
      <w:r w:rsidRPr="002716D8">
        <w:rPr>
          <w:rStyle w:val="3"/>
          <w:color w:val="000000"/>
        </w:rPr>
        <w:tab/>
        <w:t>82</w:t>
      </w:r>
    </w:p>
    <w:p w14:paraId="258E2621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Выводы</w:t>
      </w:r>
      <w:r w:rsidRPr="002716D8">
        <w:rPr>
          <w:rStyle w:val="3"/>
          <w:color w:val="000000"/>
        </w:rPr>
        <w:tab/>
        <w:t>94</w:t>
      </w:r>
    </w:p>
    <w:p w14:paraId="59597E1A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Практические рекомендации</w:t>
      </w:r>
      <w:r w:rsidRPr="002716D8">
        <w:rPr>
          <w:rStyle w:val="3"/>
          <w:color w:val="000000"/>
        </w:rPr>
        <w:tab/>
        <w:t>96</w:t>
      </w:r>
    </w:p>
    <w:p w14:paraId="59479B89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Список сокращений</w:t>
      </w:r>
      <w:r w:rsidRPr="002716D8">
        <w:rPr>
          <w:rStyle w:val="3"/>
          <w:color w:val="000000"/>
        </w:rPr>
        <w:tab/>
        <w:t>97</w:t>
      </w:r>
    </w:p>
    <w:p w14:paraId="2B26CCC8" w14:textId="77777777" w:rsidR="002716D8" w:rsidRPr="002716D8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Список литературы</w:t>
      </w:r>
      <w:r w:rsidRPr="002716D8">
        <w:rPr>
          <w:rStyle w:val="3"/>
          <w:color w:val="000000"/>
        </w:rPr>
        <w:tab/>
        <w:t>99</w:t>
      </w:r>
    </w:p>
    <w:p w14:paraId="3DCD068E" w14:textId="0F67EA40" w:rsidR="002F7D4D" w:rsidRDefault="002716D8" w:rsidP="002716D8">
      <w:pPr>
        <w:rPr>
          <w:rStyle w:val="3"/>
          <w:color w:val="000000"/>
        </w:rPr>
      </w:pPr>
      <w:r w:rsidRPr="002716D8">
        <w:rPr>
          <w:rStyle w:val="3"/>
          <w:color w:val="000000"/>
        </w:rPr>
        <w:t>Приложение</w:t>
      </w:r>
    </w:p>
    <w:p w14:paraId="20925AE4" w14:textId="299F418F" w:rsidR="002716D8" w:rsidRDefault="002716D8" w:rsidP="002716D8">
      <w:pPr>
        <w:rPr>
          <w:rStyle w:val="3"/>
          <w:color w:val="000000"/>
        </w:rPr>
      </w:pPr>
    </w:p>
    <w:p w14:paraId="5DA2C94A" w14:textId="4910FA84" w:rsidR="002716D8" w:rsidRDefault="002716D8" w:rsidP="002716D8">
      <w:pPr>
        <w:rPr>
          <w:rStyle w:val="3"/>
          <w:color w:val="000000"/>
        </w:rPr>
      </w:pPr>
    </w:p>
    <w:p w14:paraId="6EF2466E" w14:textId="77777777" w:rsidR="002716D8" w:rsidRDefault="002716D8" w:rsidP="002716D8">
      <w:pPr>
        <w:pStyle w:val="2b"/>
        <w:keepNext/>
        <w:keepLines/>
        <w:shd w:val="clear" w:color="auto" w:fill="auto"/>
        <w:spacing w:line="480" w:lineRule="exact"/>
        <w:ind w:left="4820"/>
      </w:pPr>
      <w:bookmarkStart w:id="0" w:name="bookmark44"/>
      <w:r>
        <w:rPr>
          <w:rStyle w:val="2a"/>
          <w:b/>
          <w:bCs/>
          <w:color w:val="000000"/>
        </w:rPr>
        <w:t>Выводы</w:t>
      </w:r>
      <w:bookmarkEnd w:id="0"/>
    </w:p>
    <w:p w14:paraId="5F84EF1B" w14:textId="77777777" w:rsidR="002716D8" w:rsidRDefault="002716D8" w:rsidP="002716D8">
      <w:pPr>
        <w:pStyle w:val="210"/>
        <w:numPr>
          <w:ilvl w:val="0"/>
          <w:numId w:val="15"/>
        </w:numPr>
        <w:shd w:val="clear" w:color="auto" w:fill="auto"/>
        <w:tabs>
          <w:tab w:val="left" w:pos="749"/>
        </w:tabs>
        <w:spacing w:before="0" w:after="0" w:line="480" w:lineRule="exact"/>
        <w:ind w:left="740" w:hanging="340"/>
        <w:jc w:val="both"/>
      </w:pPr>
      <w:r>
        <w:rPr>
          <w:rStyle w:val="21"/>
          <w:color w:val="000000"/>
        </w:rPr>
        <w:t>У 94,3% больных ИБС перед шунтирую</w:t>
      </w:r>
      <w:r>
        <w:rPr>
          <w:color w:val="000000"/>
        </w:rPr>
        <w:t>щ</w:t>
      </w:r>
      <w:r>
        <w:rPr>
          <w:rStyle w:val="21"/>
          <w:color w:val="000000"/>
        </w:rPr>
        <w:t>ими операциями имеются исходные изменения функции почек: признаки ХБП отмечаются у 98,1% больных с сопутствующим МС и у 99,0% больных без МС. При этом, у больных с сопутствующим МС удельный вес II стадии ХБП составляет 72,6%, IIIА стадия - 19,8%, у больных без МС, соответственно 49,0% и 9,6% (р=0,001).</w:t>
      </w:r>
    </w:p>
    <w:p w14:paraId="09D5D679" w14:textId="77777777" w:rsidR="002716D8" w:rsidRDefault="002716D8" w:rsidP="002716D8">
      <w:pPr>
        <w:pStyle w:val="210"/>
        <w:numPr>
          <w:ilvl w:val="0"/>
          <w:numId w:val="15"/>
        </w:numPr>
        <w:shd w:val="clear" w:color="auto" w:fill="auto"/>
        <w:tabs>
          <w:tab w:val="left" w:pos="749"/>
        </w:tabs>
        <w:spacing w:before="0" w:after="0" w:line="480" w:lineRule="exact"/>
        <w:ind w:left="740" w:hanging="340"/>
        <w:jc w:val="both"/>
      </w:pPr>
      <w:r>
        <w:rPr>
          <w:rStyle w:val="21"/>
          <w:color w:val="000000"/>
        </w:rPr>
        <w:lastRenderedPageBreak/>
        <w:t>В послеоперационном периоде признаки ОПП отмечаются у 65,1% больных ИБС в сочетании с МС и у 19,2% больных без МС и наиболее выражены на 2-3 сутки после операции. Вероятность развития ОПП у больных ИБС и с сопутствующим МС выше в 7,83 раза (95% ДИ: 4,2-14,7). Тяжесть ОПП при сопутствующем МС соответствует у 25,5% больных I степени, 38,7% - II степени и у 0,9% больных - III степени тяжести, тогда как при отсутствии МС, I степень ОПП наблюдается у 13,5% и II степень - у 5,8% больных (р&lt;0,001). У больных ИБС к дополнительным факторам риска развития ОПП относится сопутствующий МС. Выявлена высокая корреляционная зависимость между снижением СКФ и критериями МС: весом пациента (ИМТ свыше 25 кг/м</w:t>
      </w:r>
      <w:r>
        <w:rPr>
          <w:rStyle w:val="21"/>
          <w:color w:val="000000"/>
          <w:vertAlign w:val="superscript"/>
        </w:rPr>
        <w:t>2</w:t>
      </w:r>
      <w:r>
        <w:rPr>
          <w:rStyle w:val="21"/>
          <w:color w:val="000000"/>
        </w:rPr>
        <w:t xml:space="preserve">) (г= -0,298; р=0,005); ОТ (г= -0,154; р&lt;0,001); АДсист (р = - 0,386; </w:t>
      </w:r>
      <w:r>
        <w:rPr>
          <w:rStyle w:val="21"/>
          <w:color w:val="000000"/>
          <w:lang w:val="en-US" w:eastAsia="en-US"/>
        </w:rPr>
        <w:t>p</w:t>
      </w:r>
      <w:r w:rsidRPr="002716D8">
        <w:rPr>
          <w:rStyle w:val="21"/>
          <w:color w:val="000000"/>
          <w:lang w:eastAsia="en-US"/>
        </w:rPr>
        <w:t xml:space="preserve">&lt;0,001); </w:t>
      </w:r>
      <w:r>
        <w:rPr>
          <w:rStyle w:val="21"/>
          <w:color w:val="000000"/>
        </w:rPr>
        <w:t xml:space="preserve">уровнями ТГ (р= - 0,154; </w:t>
      </w:r>
      <w:r>
        <w:rPr>
          <w:rStyle w:val="21"/>
          <w:color w:val="000000"/>
          <w:lang w:val="en-US" w:eastAsia="en-US"/>
        </w:rPr>
        <w:t>p</w:t>
      </w:r>
      <w:r w:rsidRPr="002716D8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>= 0,027), липопротеидов - ЛПНП и сахара крови (г = -0,362; р= &lt;0,001).</w:t>
      </w:r>
    </w:p>
    <w:p w14:paraId="6B919681" w14:textId="77777777" w:rsidR="002716D8" w:rsidRDefault="002716D8" w:rsidP="002716D8">
      <w:pPr>
        <w:pStyle w:val="210"/>
        <w:numPr>
          <w:ilvl w:val="0"/>
          <w:numId w:val="15"/>
        </w:numPr>
        <w:shd w:val="clear" w:color="auto" w:fill="auto"/>
        <w:tabs>
          <w:tab w:val="left" w:pos="749"/>
        </w:tabs>
        <w:spacing w:before="0" w:after="0" w:line="480" w:lineRule="exact"/>
        <w:ind w:left="740" w:hanging="340"/>
        <w:jc w:val="both"/>
      </w:pPr>
      <w:r>
        <w:rPr>
          <w:rStyle w:val="21"/>
          <w:color w:val="000000"/>
        </w:rPr>
        <w:t>Нефропротективное действие аторвастатина у больных ИБС и сопутствующим МС зависит от дозы препарата. Удельный вес больных с признаками ОПП при приеме аторвастатина в дозе 80 мг/сутки не менее 30 дней составляет 32,1% больных, а при дозе 20 мг/сутки выше в 3 раза и составляет 98,1% больных (р &lt;0,001).</w:t>
      </w:r>
    </w:p>
    <w:p w14:paraId="4B47B5B1" w14:textId="77777777" w:rsidR="002716D8" w:rsidRDefault="002716D8" w:rsidP="002716D8">
      <w:pPr>
        <w:pStyle w:val="210"/>
        <w:numPr>
          <w:ilvl w:val="0"/>
          <w:numId w:val="15"/>
        </w:numPr>
        <w:shd w:val="clear" w:color="auto" w:fill="auto"/>
        <w:tabs>
          <w:tab w:val="left" w:pos="749"/>
        </w:tabs>
        <w:spacing w:before="0" w:after="0" w:line="480" w:lineRule="exact"/>
        <w:ind w:left="740" w:hanging="340"/>
        <w:jc w:val="both"/>
      </w:pPr>
      <w:r>
        <w:rPr>
          <w:rStyle w:val="21"/>
          <w:color w:val="000000"/>
        </w:rPr>
        <w:t>При определении риска развития ОПП у больных ИБС следует учитывать статистически значимые предикторы, имеющие тесную корреляционную связь с почечным повреждением и обладающие высокой чувствительностью 81% и специфичностью - 91%, с общим процентот диагностической эффективности - 86,7%. Применение оценочных шкал риска развития ОПП, позволяет с высокой точностью прогнозировать вероятность развития ОПП в послеоперационном периоде.</w:t>
      </w:r>
    </w:p>
    <w:p w14:paraId="2B67839B" w14:textId="1912379F" w:rsidR="002716D8" w:rsidRPr="002716D8" w:rsidRDefault="002716D8" w:rsidP="002716D8">
      <w:r>
        <w:rPr>
          <w:rStyle w:val="21"/>
          <w:color w:val="000000"/>
        </w:rPr>
        <w:t>Результаты лечения больных ИБС, перенесших шунтирую</w:t>
      </w:r>
      <w:r>
        <w:rPr>
          <w:color w:val="000000"/>
        </w:rPr>
        <w:t>щ</w:t>
      </w:r>
      <w:r>
        <w:rPr>
          <w:rStyle w:val="21"/>
          <w:color w:val="000000"/>
        </w:rPr>
        <w:t xml:space="preserve">ие операции на работающем сердце зависят от наличия МС. По сравнению с больными без МС, при наличии сопутствующего МС продолжительность ИВЛ после операции </w:t>
      </w:r>
      <w:r>
        <w:rPr>
          <w:rStyle w:val="21"/>
          <w:color w:val="000000"/>
        </w:rPr>
        <w:lastRenderedPageBreak/>
        <w:t xml:space="preserve">выше в 2,8 раза (р &lt;0,001), послеоперационные осложнения наблюдаются в 3,25 раза чаще (р &lt;0,001), сроки лечения в ОАРИТ превышают в 1,4 раза (р &lt;0,01), в стационаре в 1,1 раза (р &lt;0,01), летальность выше в 3,8 раза (р &lt;0,01). При этом, признаки ОПП отмечаются у 42,4% больных ИБС и занимают лидирующее место не </w:t>
      </w:r>
      <w:r>
        <w:rPr>
          <w:rStyle w:val="21pt"/>
          <w:color w:val="000000"/>
        </w:rPr>
        <w:t xml:space="preserve">толькосреди </w:t>
      </w:r>
      <w:r>
        <w:rPr>
          <w:rStyle w:val="21"/>
          <w:color w:val="000000"/>
        </w:rPr>
        <w:t>экстракардиальных осложнений, но и среди всех осложнений: у больных с сопутствующим МС признаки ОПП наблюдается у 77,5% больных, без МС - у 22,5% (р/х</w:t>
      </w:r>
      <w:r>
        <w:rPr>
          <w:rStyle w:val="21"/>
          <w:color w:val="000000"/>
          <w:vertAlign w:val="superscript"/>
        </w:rPr>
        <w:t>2</w:t>
      </w:r>
      <w:r>
        <w:rPr>
          <w:rStyle w:val="21"/>
          <w:color w:val="000000"/>
        </w:rPr>
        <w:t xml:space="preserve"> = 0,001/45,219; ОШ; 95% ДИ - 7,8; 4,1-14,7).</w:t>
      </w:r>
    </w:p>
    <w:sectPr w:rsidR="002716D8" w:rsidRPr="002716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410B" w14:textId="77777777" w:rsidR="00FD34EA" w:rsidRDefault="00FD34EA">
      <w:pPr>
        <w:spacing w:after="0" w:line="240" w:lineRule="auto"/>
      </w:pPr>
      <w:r>
        <w:separator/>
      </w:r>
    </w:p>
  </w:endnote>
  <w:endnote w:type="continuationSeparator" w:id="0">
    <w:p w14:paraId="2FD8B222" w14:textId="77777777" w:rsidR="00FD34EA" w:rsidRDefault="00FD3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C4ADA" w14:textId="77777777" w:rsidR="00FD34EA" w:rsidRDefault="00FD34EA">
      <w:pPr>
        <w:spacing w:after="0" w:line="240" w:lineRule="auto"/>
      </w:pPr>
      <w:r>
        <w:separator/>
      </w:r>
    </w:p>
  </w:footnote>
  <w:footnote w:type="continuationSeparator" w:id="0">
    <w:p w14:paraId="57B3D836" w14:textId="77777777" w:rsidR="00FD34EA" w:rsidRDefault="00FD3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34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3D"/>
    <w:multiLevelType w:val="multilevel"/>
    <w:tmpl w:val="000000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7"/>
    <w:multiLevelType w:val="multilevel"/>
    <w:tmpl w:val="0000004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8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AB"/>
    <w:multiLevelType w:val="multilevel"/>
    <w:tmpl w:val="000000A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AD"/>
    <w:multiLevelType w:val="multilevel"/>
    <w:tmpl w:val="000000AC"/>
    <w:lvl w:ilvl="0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AF"/>
    <w:multiLevelType w:val="multilevel"/>
    <w:tmpl w:val="000000A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D3"/>
    <w:multiLevelType w:val="multilevel"/>
    <w:tmpl w:val="000000D2"/>
    <w:lvl w:ilvl="0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111"/>
    <w:multiLevelType w:val="multilevel"/>
    <w:tmpl w:val="000001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115"/>
    <w:multiLevelType w:val="multilevel"/>
    <w:tmpl w:val="000001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12"/>
  </w:num>
  <w:num w:numId="8">
    <w:abstractNumId w:val="4"/>
  </w:num>
  <w:num w:numId="9">
    <w:abstractNumId w:val="5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7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4EA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132782</TotalTime>
  <Pages>5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6814</cp:revision>
  <dcterms:created xsi:type="dcterms:W3CDTF">2024-06-20T08:51:00Z</dcterms:created>
  <dcterms:modified xsi:type="dcterms:W3CDTF">2025-02-02T09:32:00Z</dcterms:modified>
  <cp:category/>
</cp:coreProperties>
</file>