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04EF" w14:textId="77777777" w:rsidR="003B39CE" w:rsidRDefault="003B39CE" w:rsidP="003B39CE">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Муравицкий</w:t>
      </w:r>
      <w:proofErr w:type="spellEnd"/>
      <w:r>
        <w:rPr>
          <w:rFonts w:ascii="Helvetica" w:hAnsi="Helvetica" w:cs="Helvetica"/>
          <w:b/>
          <w:bCs w:val="0"/>
          <w:color w:val="222222"/>
          <w:sz w:val="21"/>
          <w:szCs w:val="21"/>
        </w:rPr>
        <w:t>, Алексей Юрьевич.</w:t>
      </w:r>
    </w:p>
    <w:p w14:paraId="11C8FFCC" w14:textId="77777777" w:rsidR="003B39CE" w:rsidRDefault="003B39CE" w:rsidP="003B39C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Логика доказуемости и доказуемостно-интуиционистская </w:t>
      </w:r>
      <w:proofErr w:type="gramStart"/>
      <w:r>
        <w:rPr>
          <w:rFonts w:ascii="Helvetica" w:hAnsi="Helvetica" w:cs="Helvetica"/>
          <w:caps/>
          <w:color w:val="222222"/>
          <w:sz w:val="21"/>
          <w:szCs w:val="21"/>
        </w:rPr>
        <w:t>логика :</w:t>
      </w:r>
      <w:proofErr w:type="gramEnd"/>
      <w:r>
        <w:rPr>
          <w:rFonts w:ascii="Helvetica" w:hAnsi="Helvetica" w:cs="Helvetica"/>
          <w:caps/>
          <w:color w:val="222222"/>
          <w:sz w:val="21"/>
          <w:szCs w:val="21"/>
        </w:rPr>
        <w:t xml:space="preserve"> диссертация ... кандидата физико-математических наук : 01.01.06. - Кишинев, 1985. - 109 с.</w:t>
      </w:r>
    </w:p>
    <w:p w14:paraId="6709E6B6" w14:textId="77777777" w:rsidR="003B39CE" w:rsidRDefault="003B39CE" w:rsidP="003B39C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Муравицкий</w:t>
      </w:r>
      <w:proofErr w:type="spellEnd"/>
      <w:r>
        <w:rPr>
          <w:rFonts w:ascii="Arial" w:hAnsi="Arial" w:cs="Arial"/>
          <w:color w:val="646B71"/>
          <w:sz w:val="18"/>
          <w:szCs w:val="18"/>
        </w:rPr>
        <w:t>, Алексей Юрьевич</w:t>
      </w:r>
    </w:p>
    <w:p w14:paraId="01E4B767"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5C9162"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ЛОГИКА ДОКАЗУЕМОСТИ</w:t>
      </w:r>
    </w:p>
    <w:p w14:paraId="00422178"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Интуиционистская логика как фрагмент логики доказуемости</w:t>
      </w:r>
    </w:p>
    <w:p w14:paraId="040A99F1"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 расширениях логики доказуемости.</w:t>
      </w:r>
    </w:p>
    <w:p w14:paraId="25C05F83"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Класс 21 Д </w:t>
      </w:r>
      <w:proofErr w:type="spellStart"/>
      <w:r>
        <w:rPr>
          <w:rFonts w:ascii="Arial" w:hAnsi="Arial" w:cs="Arial"/>
          <w:color w:val="333333"/>
          <w:sz w:val="21"/>
          <w:szCs w:val="21"/>
        </w:rPr>
        <w:t>магариевых</w:t>
      </w:r>
      <w:proofErr w:type="spellEnd"/>
      <w:r>
        <w:rPr>
          <w:rFonts w:ascii="Arial" w:hAnsi="Arial" w:cs="Arial"/>
          <w:color w:val="333333"/>
          <w:sz w:val="21"/>
          <w:szCs w:val="21"/>
        </w:rPr>
        <w:t xml:space="preserve"> алгебр</w:t>
      </w:r>
    </w:p>
    <w:p w14:paraId="601CE5D6"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ВОПРОСЫ МОДЕЛЙРУЕМОСТИ Д0КАЗУЕМ0СТН0-ИНТУИ</w:t>
      </w:r>
    </w:p>
    <w:p w14:paraId="4FAA3412"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ЦИОНИСТСКОЙ ЛОГИКИ.</w:t>
      </w:r>
    </w:p>
    <w:p w14:paraId="4F9C794B"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Определимость </w:t>
      </w:r>
      <w:proofErr w:type="spellStart"/>
      <w:r>
        <w:rPr>
          <w:rFonts w:ascii="Arial" w:hAnsi="Arial" w:cs="Arial"/>
          <w:color w:val="333333"/>
          <w:sz w:val="21"/>
          <w:szCs w:val="21"/>
        </w:rPr>
        <w:t>доказуемостно</w:t>
      </w:r>
      <w:proofErr w:type="spellEnd"/>
      <w:r>
        <w:rPr>
          <w:rFonts w:ascii="Arial" w:hAnsi="Arial" w:cs="Arial"/>
          <w:color w:val="333333"/>
          <w:sz w:val="21"/>
          <w:szCs w:val="21"/>
        </w:rPr>
        <w:t>-интуиционистской логики классом конечных шкал</w:t>
      </w:r>
    </w:p>
    <w:p w14:paraId="40E61B85"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w:t>
      </w:r>
      <w:proofErr w:type="spellStart"/>
      <w:r>
        <w:rPr>
          <w:rFonts w:ascii="Arial" w:hAnsi="Arial" w:cs="Arial"/>
          <w:color w:val="333333"/>
          <w:sz w:val="21"/>
          <w:szCs w:val="21"/>
        </w:rPr>
        <w:t>Немоделируемое</w:t>
      </w:r>
      <w:proofErr w:type="spellEnd"/>
      <w:r>
        <w:rPr>
          <w:rFonts w:ascii="Arial" w:hAnsi="Arial" w:cs="Arial"/>
          <w:color w:val="333333"/>
          <w:sz w:val="21"/>
          <w:szCs w:val="21"/>
        </w:rPr>
        <w:t xml:space="preserve"> расширение </w:t>
      </w:r>
      <w:proofErr w:type="spellStart"/>
      <w:r>
        <w:rPr>
          <w:rFonts w:ascii="Arial" w:hAnsi="Arial" w:cs="Arial"/>
          <w:color w:val="333333"/>
          <w:sz w:val="21"/>
          <w:szCs w:val="21"/>
        </w:rPr>
        <w:t>доказуемостно</w:t>
      </w:r>
      <w:proofErr w:type="spellEnd"/>
      <w:r>
        <w:rPr>
          <w:rFonts w:ascii="Arial" w:hAnsi="Arial" w:cs="Arial"/>
          <w:color w:val="333333"/>
          <w:sz w:val="21"/>
          <w:szCs w:val="21"/>
        </w:rPr>
        <w:t>-интуиционистской логики.</w:t>
      </w:r>
    </w:p>
    <w:p w14:paraId="56BA9F06"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СООТВЕТСТВИЕ РАСШИРЕНИЙ ЛОГИКИ ДОКАЗУЕМОСТИ РАСШИРЕНИЯМ ДОКАЗУЕМОСТНО-ИНТУИЦИОНИСТСКОЙ</w:t>
      </w:r>
    </w:p>
    <w:p w14:paraId="50737DA0"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ЛОГИКИ.</w:t>
      </w:r>
    </w:p>
    <w:p w14:paraId="79A731CC"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замечания о свойствах решеток и £1А.</w:t>
      </w:r>
    </w:p>
    <w:p w14:paraId="1E2E54AD"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Алгебраическая семантика</w:t>
      </w:r>
    </w:p>
    <w:p w14:paraId="7273242C"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Изоморфизм решеток ^</w:t>
      </w:r>
      <w:proofErr w:type="spellStart"/>
      <w:r>
        <w:rPr>
          <w:rFonts w:ascii="Arial" w:hAnsi="Arial" w:cs="Arial"/>
          <w:color w:val="333333"/>
          <w:sz w:val="21"/>
          <w:szCs w:val="21"/>
        </w:rPr>
        <w:t>tG</w:t>
      </w:r>
      <w:proofErr w:type="spellEnd"/>
      <w:r>
        <w:rPr>
          <w:rFonts w:ascii="Arial" w:hAnsi="Arial" w:cs="Arial"/>
          <w:color w:val="333333"/>
          <w:sz w:val="21"/>
          <w:szCs w:val="21"/>
        </w:rPr>
        <w:t xml:space="preserve"> и</w:t>
      </w:r>
    </w:p>
    <w:p w14:paraId="463F9615"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Другие </w:t>
      </w:r>
      <w:proofErr w:type="spellStart"/>
      <w:r>
        <w:rPr>
          <w:rFonts w:ascii="Arial" w:hAnsi="Arial" w:cs="Arial"/>
          <w:color w:val="333333"/>
          <w:sz w:val="21"/>
          <w:szCs w:val="21"/>
        </w:rPr>
        <w:t>функториальные</w:t>
      </w:r>
      <w:proofErr w:type="spellEnd"/>
      <w:r>
        <w:rPr>
          <w:rFonts w:ascii="Arial" w:hAnsi="Arial" w:cs="Arial"/>
          <w:color w:val="333333"/>
          <w:sz w:val="21"/>
          <w:szCs w:val="21"/>
        </w:rPr>
        <w:t xml:space="preserve"> свойства </w:t>
      </w:r>
      <w:proofErr w:type="spellStart"/>
      <w:r>
        <w:rPr>
          <w:rFonts w:ascii="Arial" w:hAnsi="Arial" w:cs="Arial"/>
          <w:color w:val="333333"/>
          <w:sz w:val="21"/>
          <w:szCs w:val="21"/>
        </w:rPr>
        <w:t>изоморфизмар</w:t>
      </w:r>
      <w:proofErr w:type="spellEnd"/>
    </w:p>
    <w:p w14:paraId="106D8544"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4. СУПЕРИНТУИЦИОНИСТСКИЕ </w:t>
      </w:r>
      <w:proofErr w:type="gramStart"/>
      <w:r>
        <w:rPr>
          <w:rFonts w:ascii="Arial" w:hAnsi="Arial" w:cs="Arial"/>
          <w:color w:val="333333"/>
          <w:sz w:val="21"/>
          <w:szCs w:val="21"/>
        </w:rPr>
        <w:t>ЛОГИКИ,АППРОКСИМИРУЕМЫЕ</w:t>
      </w:r>
      <w:proofErr w:type="gramEnd"/>
    </w:p>
    <w:p w14:paraId="549E28D1"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АЛГЕБРАМИ С ОБРЫВОМ УБЫВАЮЩИХ ЦЕПЕЙ</w:t>
      </w:r>
    </w:p>
    <w:p w14:paraId="5290ACB9"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Предварительные замечания</w:t>
      </w:r>
    </w:p>
    <w:p w14:paraId="133F0409" w14:textId="77777777" w:rsidR="003B39CE" w:rsidRDefault="003B39CE" w:rsidP="003B39C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Реляционная семантика</w:t>
      </w:r>
    </w:p>
    <w:p w14:paraId="4FDAD129" w14:textId="16F52421" w:rsidR="00BD642D" w:rsidRPr="003B39CE" w:rsidRDefault="00BD642D" w:rsidP="003B39CE"/>
    <w:sectPr w:rsidR="00BD642D" w:rsidRPr="003B39C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6D58" w14:textId="77777777" w:rsidR="00FC7EBF" w:rsidRDefault="00FC7EBF">
      <w:pPr>
        <w:spacing w:after="0" w:line="240" w:lineRule="auto"/>
      </w:pPr>
      <w:r>
        <w:separator/>
      </w:r>
    </w:p>
  </w:endnote>
  <w:endnote w:type="continuationSeparator" w:id="0">
    <w:p w14:paraId="7A3E399B" w14:textId="77777777" w:rsidR="00FC7EBF" w:rsidRDefault="00FC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1D77" w14:textId="77777777" w:rsidR="00FC7EBF" w:rsidRDefault="00FC7EBF"/>
    <w:p w14:paraId="174428B6" w14:textId="77777777" w:rsidR="00FC7EBF" w:rsidRDefault="00FC7EBF"/>
    <w:p w14:paraId="2CDA96B9" w14:textId="77777777" w:rsidR="00FC7EBF" w:rsidRDefault="00FC7EBF"/>
    <w:p w14:paraId="58D5116B" w14:textId="77777777" w:rsidR="00FC7EBF" w:rsidRDefault="00FC7EBF"/>
    <w:p w14:paraId="010A2A64" w14:textId="77777777" w:rsidR="00FC7EBF" w:rsidRDefault="00FC7EBF"/>
    <w:p w14:paraId="7E08DCBF" w14:textId="77777777" w:rsidR="00FC7EBF" w:rsidRDefault="00FC7EBF"/>
    <w:p w14:paraId="350981DA" w14:textId="77777777" w:rsidR="00FC7EBF" w:rsidRDefault="00FC7E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A8B77F" wp14:editId="759446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8D88" w14:textId="77777777" w:rsidR="00FC7EBF" w:rsidRDefault="00FC7E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8B7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7B8D88" w14:textId="77777777" w:rsidR="00FC7EBF" w:rsidRDefault="00FC7E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74DF4" w14:textId="77777777" w:rsidR="00FC7EBF" w:rsidRDefault="00FC7EBF"/>
    <w:p w14:paraId="2106679A" w14:textId="77777777" w:rsidR="00FC7EBF" w:rsidRDefault="00FC7EBF"/>
    <w:p w14:paraId="0DC1503F" w14:textId="77777777" w:rsidR="00FC7EBF" w:rsidRDefault="00FC7E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501C11" wp14:editId="20518C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E2F0" w14:textId="77777777" w:rsidR="00FC7EBF" w:rsidRDefault="00FC7EBF"/>
                          <w:p w14:paraId="47EFEA47" w14:textId="77777777" w:rsidR="00FC7EBF" w:rsidRDefault="00FC7E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01C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55E2F0" w14:textId="77777777" w:rsidR="00FC7EBF" w:rsidRDefault="00FC7EBF"/>
                    <w:p w14:paraId="47EFEA47" w14:textId="77777777" w:rsidR="00FC7EBF" w:rsidRDefault="00FC7E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30376F" w14:textId="77777777" w:rsidR="00FC7EBF" w:rsidRDefault="00FC7EBF"/>
    <w:p w14:paraId="70CB8027" w14:textId="77777777" w:rsidR="00FC7EBF" w:rsidRDefault="00FC7EBF">
      <w:pPr>
        <w:rPr>
          <w:sz w:val="2"/>
          <w:szCs w:val="2"/>
        </w:rPr>
      </w:pPr>
    </w:p>
    <w:p w14:paraId="4A004869" w14:textId="77777777" w:rsidR="00FC7EBF" w:rsidRDefault="00FC7EBF"/>
    <w:p w14:paraId="07E6C1E2" w14:textId="77777777" w:rsidR="00FC7EBF" w:rsidRDefault="00FC7EBF">
      <w:pPr>
        <w:spacing w:after="0" w:line="240" w:lineRule="auto"/>
      </w:pPr>
    </w:p>
  </w:footnote>
  <w:footnote w:type="continuationSeparator" w:id="0">
    <w:p w14:paraId="6FDB5DE2" w14:textId="77777777" w:rsidR="00FC7EBF" w:rsidRDefault="00FC7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EBF"/>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97854</TotalTime>
  <Pages>2</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726</cp:revision>
  <cp:lastPrinted>2009-02-06T05:36:00Z</cp:lastPrinted>
  <dcterms:created xsi:type="dcterms:W3CDTF">2024-01-07T13:43:00Z</dcterms:created>
  <dcterms:modified xsi:type="dcterms:W3CDTF">2025-05-21T08:55:00Z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