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Стрєлкіна Анастасія Андріївна. </w:t>
      </w:r>
      <w:r>
        <w:rPr>
          <w:rFonts w:ascii="CIDFont+F3" w:hAnsi="CIDFont+F3" w:cs="CIDFont+F3"/>
          <w:kern w:val="0"/>
          <w:sz w:val="28"/>
          <w:szCs w:val="28"/>
          <w:lang w:eastAsia="ru-RU"/>
        </w:rPr>
        <w:t>аспірантка Національного</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аерокосмічного університету ім. М. Є. Жуковського «Харківський</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авіаційний інститут», тема дисертації: «Моделі та методи</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інформаційної технології забезпечення гарантоздатності медичних</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систем на основі Інтернету речей», (122 Комп’ютерні науки).</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64.062.001 у Національному</w:t>
      </w:r>
    </w:p>
    <w:p w:rsidR="00751F25" w:rsidRDefault="00751F25" w:rsidP="00751F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аерокосмічному університеті ім. М. Є. Жуковського «Харківський</w:t>
      </w:r>
    </w:p>
    <w:p w:rsidR="003033B6" w:rsidRPr="00751F25" w:rsidRDefault="00751F25" w:rsidP="00751F25">
      <w:r>
        <w:rPr>
          <w:rFonts w:ascii="CIDFont+F3" w:hAnsi="CIDFont+F3" w:cs="CIDFont+F3"/>
          <w:kern w:val="0"/>
          <w:sz w:val="28"/>
          <w:szCs w:val="28"/>
          <w:lang w:eastAsia="ru-RU"/>
        </w:rPr>
        <w:t>авіаційний інститут»</w:t>
      </w:r>
    </w:p>
    <w:sectPr w:rsidR="003033B6" w:rsidRPr="00751F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751F25" w:rsidRPr="00751F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D0C6F-8510-4BA6-9199-9676BB59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2021-12-06T12:20:00Z</dcterms:created>
  <dcterms:modified xsi:type="dcterms:W3CDTF">2021-12-09T11:04:00Z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