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B6D3" w14:textId="07B10622" w:rsidR="00B006F1" w:rsidRDefault="001F133C" w:rsidP="001F133C">
      <w:pPr>
        <w:rPr>
          <w:rFonts w:ascii="Verdana" w:hAnsi="Verdana"/>
          <w:b/>
          <w:bCs/>
          <w:color w:val="000000"/>
          <w:shd w:val="clear" w:color="auto" w:fill="FFFFFF"/>
        </w:rPr>
      </w:pPr>
      <w:r>
        <w:rPr>
          <w:rFonts w:ascii="Verdana" w:hAnsi="Verdana"/>
          <w:b/>
          <w:bCs/>
          <w:color w:val="000000"/>
          <w:shd w:val="clear" w:color="auto" w:fill="FFFFFF"/>
        </w:rPr>
        <w:t>Железняков Олександр Юрійович. Сучасні методи медичної візуалізації доброякісних пухлин, пухлиноподібних утворень яєчника та захворювань, які їх імітують: дис... канд. мед. наук: 14.01.01 / Харківський держ. медичний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F133C" w:rsidRPr="001F133C" w14:paraId="29E7B2D5" w14:textId="77777777" w:rsidTr="001F13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133C" w:rsidRPr="001F133C" w14:paraId="664313ED" w14:textId="77777777">
              <w:trPr>
                <w:tblCellSpacing w:w="0" w:type="dxa"/>
              </w:trPr>
              <w:tc>
                <w:tcPr>
                  <w:tcW w:w="0" w:type="auto"/>
                  <w:vAlign w:val="center"/>
                  <w:hideMark/>
                </w:tcPr>
                <w:p w14:paraId="59E8D5D1"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lastRenderedPageBreak/>
                    <w:t>Железняков Олександр Юрійович. Сучасні методи медичної візуалізації доброякісних пухлин, пухлиноподібних утворень яєчника, та захворювань, які їх імітують. – Рукопис.</w:t>
                  </w:r>
                </w:p>
                <w:p w14:paraId="545F8F76"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Харківський державний медичний університет, Харків, 2004.</w:t>
                  </w:r>
                </w:p>
                <w:p w14:paraId="710F93AE"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Мета дослідження - підвищити ефективність діагностики й диференціальної діагностики доброякісних пухлин, ретенційних пухлиноподібних утворень яєчників і захворювань, що імітують пухлини яєчників, на підставі оптимізації комплексного використання УЗД і МРТ.</w:t>
                  </w:r>
                </w:p>
                <w:p w14:paraId="7DA1770A"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На підставі обстеження 161 хворої та 17 осіб контрольної групи встановлено, що диференційна діагностика об'ємних утворень яєчників складна через неспецифічність клінічних проявів і низьку інформативність загального гінекологічного обстеження (точність у межах 12 - 45%). Комплекс не сполучених із променевим навантаженням методів дослідження, що включає УЗД і МРТ, забезпечує 96%-ву точність діагностики доброякісних пухлин яєчників і дозволяє з 90-100%-вою імовірністю диференціювати їх з ретенційнними пухлиноподібними утвореннями й запальними захворюваннями.</w:t>
                  </w:r>
                </w:p>
                <w:p w14:paraId="3660AC26"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УЗД є методом вибору в діагностиці й диференційній діагностиці доброякісних пухлин яєчників. Показаннями до МРТ, крім необхідності диференційної діагностики зі злоякісними пухлинами, варто вважати утруднення у виявленні папілярних вегетацій, оцінці капсули новотвору, діагностиці параоваріальних кіст, а також підозра на крововиливи в пухлину ( кісту ), розвиток гнійно-деструктивного процесу, наявність ендометріоми.</w:t>
                  </w:r>
                </w:p>
                <w:p w14:paraId="35B90ED6"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На підставі аналізу фізичних принципів формування медичних діагностичних зображень науково обґрунтовані показання до використання УЗД й МРТ при об'ємних утвореннях яєчників доброякісного генезу.</w:t>
                  </w:r>
                </w:p>
                <w:p w14:paraId="177B0A33"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Зіставлення інтенсивностей їх МР- сигналів на Т1- і Т2 – зважених зображеннях з ІС референтних (жирова клітковина, міометрій, сеча) структур дозволило визначити об'єктивні диференційно-діагностичні критерії доброякісних пухлин, ретенційних пухлиноподібних утворень яєчників і тубооваріальних запальних захворювань, які можуть використовуватися при роботі як на низькопольових, так і високопольових томографах.</w:t>
                  </w:r>
                </w:p>
              </w:tc>
            </w:tr>
          </w:tbl>
          <w:p w14:paraId="36605D4A" w14:textId="77777777" w:rsidR="001F133C" w:rsidRPr="001F133C" w:rsidRDefault="001F133C" w:rsidP="001F133C">
            <w:pPr>
              <w:spacing w:after="0" w:line="240" w:lineRule="auto"/>
              <w:rPr>
                <w:rFonts w:ascii="Times New Roman" w:eastAsia="Times New Roman" w:hAnsi="Times New Roman" w:cs="Times New Roman"/>
                <w:sz w:val="24"/>
                <w:szCs w:val="24"/>
              </w:rPr>
            </w:pPr>
          </w:p>
        </w:tc>
      </w:tr>
      <w:tr w:rsidR="001F133C" w:rsidRPr="001F133C" w14:paraId="705D1626" w14:textId="77777777" w:rsidTr="001F13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133C" w:rsidRPr="001F133C" w14:paraId="04691460" w14:textId="77777777">
              <w:trPr>
                <w:tblCellSpacing w:w="0" w:type="dxa"/>
              </w:trPr>
              <w:tc>
                <w:tcPr>
                  <w:tcW w:w="0" w:type="auto"/>
                  <w:vAlign w:val="center"/>
                  <w:hideMark/>
                </w:tcPr>
                <w:p w14:paraId="38C44BC7"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Таким чином, запропонований комплекс методів дослідження дозволяє діагностувати майже усі види доброякісних пухлин. Пухлиноподібних утворень яєчника та захворювань, які їх імітують. Досвід сумісного використання УЗД та МРТ показав, що на сьогодні не існує інших методів дослідження, які б дозволяли отримувати більш точну оцінку стану органів малого тазу у жінок.</w:t>
                  </w:r>
                </w:p>
                <w:p w14:paraId="5D9BE62F"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1. Диференційна діагностика об'ємних утворень яєчників складна через неспецифічність клінічних проявів і низьку інформативність загального гінекологічного обстеження (точність у межах 12 - 45% ).</w:t>
                  </w:r>
                </w:p>
                <w:p w14:paraId="40DA918F"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2. Комплекс не сполучених із променевим навантаженням методів дослідження, що включає УЗД і МРТ, забезпечує 96%-ву точність діагностики доброякісних пухлин яєчників і дозволяє з 90-100%-вою імовірністю диференціювати їх з ретенційнними пухлиноподібними утвореннями й запальними захворюваннями.</w:t>
                  </w:r>
                </w:p>
                <w:p w14:paraId="1C0EF7CA"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lastRenderedPageBreak/>
                    <w:t>3. Утруднення в диференційній діагностиці окремих нозологічних форм доброякісних пухлин яєчників при використанні УЗД пов'язані з виявленням дрібних ( до 0,5 см ) папілярних вегетацій; при використанні МРТ - з недостатнім просторовим дозволом томографів II - III покоління для візуалізації тонких (1-2мм) внутрішніх перегородок.</w:t>
                  </w:r>
                </w:p>
                <w:p w14:paraId="0544B5E3"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4. Діагностична інформативність УЗД і МРТ наближається до 100 % при кістозній дегенерації й склерокістозі яєчників. Діагностичні помилки УЗД при фолікулярній і лютеінових кістах обумовлені неточними вимірами товщини їхніх стінок; МРТ - інверсією МР- сигналу при крововиливі в порожнину кісти (діагностична точність - 95 %). МРТ точніша за УЗД (до 100 % проти 89,4 %) у виявленні параоваріальних кіст.</w:t>
                  </w:r>
                </w:p>
                <w:p w14:paraId="38026D1A"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5. Діагностика гидросальпінкса на підставі даних УЗД і МРТ не викликає утруднень. При гнійно-деструктивних процесах обидва методи дозволяють відрізнити тубооваріальний абсцес від піосальпінкса не більш, ніж в 90% випадків. Точність МРТ істотно перевищує точність УЗД (до 100 % проти 80 %) у виявленні ознак запалення придатків матки.</w:t>
                  </w:r>
                </w:p>
                <w:p w14:paraId="50205BA8" w14:textId="77777777" w:rsidR="001F133C" w:rsidRPr="001F133C" w:rsidRDefault="001F133C" w:rsidP="001F1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6. УЗД є методом вибору в діагностиці й диференційній діагностиці доброякісних пухлин яєчників. Показаннями до МРТ, крім необхідності диференційної діагностики зі злоякісними пухлинами, варто вважати утруднення у виявленні папілярних вегетацій, оцінці капсули новотвору, діагностиці параоваріальних кіст, а також підозра на крововиливи в пухлину (кісту), розвиток гнійно-деструктивного процесу, наявність ендометріоми.</w:t>
                  </w:r>
                </w:p>
              </w:tc>
            </w:tr>
          </w:tbl>
          <w:p w14:paraId="4E3F6045" w14:textId="77777777" w:rsidR="001F133C" w:rsidRPr="001F133C" w:rsidRDefault="001F133C" w:rsidP="001F133C">
            <w:pPr>
              <w:spacing w:after="0" w:line="240" w:lineRule="auto"/>
              <w:rPr>
                <w:rFonts w:ascii="Times New Roman" w:eastAsia="Times New Roman" w:hAnsi="Times New Roman" w:cs="Times New Roman"/>
                <w:sz w:val="24"/>
                <w:szCs w:val="24"/>
              </w:rPr>
            </w:pPr>
          </w:p>
        </w:tc>
      </w:tr>
    </w:tbl>
    <w:p w14:paraId="2D44EB71" w14:textId="77777777" w:rsidR="001F133C" w:rsidRPr="001F133C" w:rsidRDefault="001F133C" w:rsidP="001F133C"/>
    <w:sectPr w:rsidR="001F133C" w:rsidRPr="001F13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AFE6D" w14:textId="77777777" w:rsidR="00B55D57" w:rsidRDefault="00B55D57">
      <w:pPr>
        <w:spacing w:after="0" w:line="240" w:lineRule="auto"/>
      </w:pPr>
      <w:r>
        <w:separator/>
      </w:r>
    </w:p>
  </w:endnote>
  <w:endnote w:type="continuationSeparator" w:id="0">
    <w:p w14:paraId="011BBF2C" w14:textId="77777777" w:rsidR="00B55D57" w:rsidRDefault="00B5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1B3F" w14:textId="77777777" w:rsidR="00B55D57" w:rsidRDefault="00B55D57">
      <w:pPr>
        <w:spacing w:after="0" w:line="240" w:lineRule="auto"/>
      </w:pPr>
      <w:r>
        <w:separator/>
      </w:r>
    </w:p>
  </w:footnote>
  <w:footnote w:type="continuationSeparator" w:id="0">
    <w:p w14:paraId="01193942" w14:textId="77777777" w:rsidR="00B55D57" w:rsidRDefault="00B55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5D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D57"/>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110209</TotalTime>
  <Pages>3</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2358</cp:revision>
  <dcterms:created xsi:type="dcterms:W3CDTF">2024-06-20T08:51:00Z</dcterms:created>
  <dcterms:modified xsi:type="dcterms:W3CDTF">2025-01-01T15:52:00Z</dcterms:modified>
  <cp:category/>
</cp:coreProperties>
</file>