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1ABA" w14:textId="3C6AB850" w:rsidR="001305B5" w:rsidRDefault="008B4E38" w:rsidP="008B4E38">
      <w:pPr>
        <w:rPr>
          <w:rFonts w:ascii="Verdana" w:hAnsi="Verdana"/>
          <w:b/>
          <w:bCs/>
          <w:color w:val="000000"/>
          <w:shd w:val="clear" w:color="auto" w:fill="FFFFFF"/>
        </w:rPr>
      </w:pPr>
      <w:r>
        <w:rPr>
          <w:rFonts w:ascii="Verdana" w:hAnsi="Verdana"/>
          <w:b/>
          <w:bCs/>
          <w:color w:val="000000"/>
          <w:shd w:val="clear" w:color="auto" w:fill="FFFFFF"/>
        </w:rPr>
        <w:t>Польова Тетяна Володимирівна. Облік, аудит і аналіз нематеріальних активів : Дис... канд. наук: 08.06.04 - 2006.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4E38" w:rsidRPr="008B4E38" w14:paraId="2EB4E776" w14:textId="77777777" w:rsidTr="008B4E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4E38" w:rsidRPr="008B4E38" w14:paraId="663AB9FD" w14:textId="77777777">
              <w:trPr>
                <w:tblCellSpacing w:w="0" w:type="dxa"/>
              </w:trPr>
              <w:tc>
                <w:tcPr>
                  <w:tcW w:w="0" w:type="auto"/>
                  <w:vAlign w:val="center"/>
                  <w:hideMark/>
                </w:tcPr>
                <w:p w14:paraId="22FBE74C" w14:textId="77777777" w:rsidR="008B4E38" w:rsidRPr="008B4E38" w:rsidRDefault="008B4E38" w:rsidP="008B4E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lastRenderedPageBreak/>
                    <w:t>Польова Т.В. Облік, аудит і аналіз нематеріальних активів. – Рукопис.</w:t>
                  </w:r>
                </w:p>
                <w:p w14:paraId="34E52680" w14:textId="77777777" w:rsidR="008B4E38" w:rsidRPr="008B4E38" w:rsidRDefault="008B4E38" w:rsidP="008B4E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Харківський державний університет харчування та торгівлі, Харків, 2006.</w:t>
                  </w:r>
                </w:p>
                <w:p w14:paraId="5602D8D0" w14:textId="77777777" w:rsidR="008B4E38" w:rsidRPr="008B4E38" w:rsidRDefault="008B4E38" w:rsidP="008B4E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Роботу присвячено розробці теоретичних та практичних науково обґрунтованих рекомендацій щодо вдосконалення обліку, аудиту та аналізу нематеріальних активів. Визначено місце нематеріальних активів у інноваційних процесах підприємств, що повніше розкриває економічну та облікову сутність цього виду ресурсів. Систематизовано етапи становлення та розвитку прав інтелектуальної власності. Уточнено категоріально-понятійний апарат та розширено існуючу класифікацію нематеріальних активів.</w:t>
                  </w:r>
                </w:p>
                <w:p w14:paraId="46447502" w14:textId="77777777" w:rsidR="008B4E38" w:rsidRPr="008B4E38" w:rsidRDefault="008B4E38" w:rsidP="008B4E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Внесено пропозиції щодо удосконалення обліку окремих видів нематеріальних активів та операцій з цими економічними ресурсами підприємства. Запропоновано форми первинних документів та автоматизовану модель обліку нематеріальних активів.</w:t>
                  </w:r>
                </w:p>
                <w:p w14:paraId="4B49B893" w14:textId="77777777" w:rsidR="008B4E38" w:rsidRPr="008B4E38" w:rsidRDefault="008B4E38" w:rsidP="008B4E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Розроблено рекомендації щодо підвищення ефективності аудиторських процедур з нематеріальними активами. Розширено систему показників аналізу нематеріальних активів. Вперше розроблено економіко-математичну модель рівня рентабельності нематеріальних активів та запропоновано на її основі методику прогнозування рентабельності.</w:t>
                  </w:r>
                </w:p>
              </w:tc>
            </w:tr>
          </w:tbl>
          <w:p w14:paraId="75FE0FE6" w14:textId="77777777" w:rsidR="008B4E38" w:rsidRPr="008B4E38" w:rsidRDefault="008B4E38" w:rsidP="008B4E38">
            <w:pPr>
              <w:spacing w:after="0" w:line="240" w:lineRule="auto"/>
              <w:rPr>
                <w:rFonts w:ascii="Times New Roman" w:eastAsia="Times New Roman" w:hAnsi="Times New Roman" w:cs="Times New Roman"/>
                <w:sz w:val="24"/>
                <w:szCs w:val="24"/>
              </w:rPr>
            </w:pPr>
          </w:p>
        </w:tc>
      </w:tr>
      <w:tr w:rsidR="008B4E38" w:rsidRPr="008B4E38" w14:paraId="3A019F8C" w14:textId="77777777" w:rsidTr="008B4E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4E38" w:rsidRPr="008B4E38" w14:paraId="37D15B1B" w14:textId="77777777">
              <w:trPr>
                <w:tblCellSpacing w:w="0" w:type="dxa"/>
              </w:trPr>
              <w:tc>
                <w:tcPr>
                  <w:tcW w:w="0" w:type="auto"/>
                  <w:vAlign w:val="center"/>
                  <w:hideMark/>
                </w:tcPr>
                <w:p w14:paraId="6D206BE9" w14:textId="77777777" w:rsidR="008B4E38" w:rsidRPr="008B4E38" w:rsidRDefault="008B4E38" w:rsidP="008B4E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 виявляється в розробці науково обґрунтованих методичних рекомендацій щодо удосконалення обліку, аудиту та аналізу нематеріальних активів в умовах розвитку ринкової економіки. Це дозволяє підвищити обґрунтованість управлінських рішень щодо ефективності використання нематеріальних активів. Проведене дослідження дозволило зробити такі висновки:</w:t>
                  </w:r>
                </w:p>
                <w:p w14:paraId="0FD8C5E1" w14:textId="77777777" w:rsidR="008B4E38" w:rsidRPr="008B4E38" w:rsidRDefault="008B4E38" w:rsidP="003855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Уточнено сутність нематеріальних активів як економічної категорії. Критичний аналіз і зіставлення численних трактувань терміна “нематеріальні активи” дали можливість сформулювати його визначення, як законодавчо визнаних необоротних активів підприємства, у вигляді різних прав, що мають цільове призначення, реальну вартість та здатні приносити їх власникові (користувачеві) прибуток або іншу користь. Підкреслено специфічні риси нематеріальних активів, невідчутних активів, нематеріальних ресурсів, інтелектуальної власності, інтелектуального капіталу. Доведено неправомірність ототожнення нематеріальних і невідчутних активів, зважаючи на відмінність їх складу; змішування понять “інтелектуальна власність” і “нематеріальні активи”, тому що даний підхід звужує склад останніх; об'єднання нематеріальних активів та інтелектуального капіталу, бо це призводить до викривлення їх економічної сутності.</w:t>
                  </w:r>
                </w:p>
                <w:p w14:paraId="0A2C0283" w14:textId="77777777" w:rsidR="008B4E38" w:rsidRPr="008B4E38" w:rsidRDefault="008B4E38" w:rsidP="003855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Існуюче на сьогоднішній день визнання значимості нематеріальних активів є наслідком багатовікової еволюції механізму захисту прав інтелектуальної власності. У зв'язку з цим систематизовано етапи становлення та розвитку авторських і суміжних з ними прав, прав на об'єкти промислової власності, прав індивідуалізації учасників цивільного обороту, товарів і послуг.</w:t>
                  </w:r>
                </w:p>
                <w:p w14:paraId="556910CA" w14:textId="77777777" w:rsidR="008B4E38" w:rsidRPr="008B4E38" w:rsidRDefault="008B4E38" w:rsidP="003855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 xml:space="preserve">Для ефективного управління нематеріальними активами розширено їх класифікацію новими ознаками групування із зазначенням мети застосування. Рекомендовано перейменувати групу “права на комерційні позначення” у “права індивідуалізації учасників цивільного обороту, товарів та послуг”. Доведено недоцільність ведення обліку </w:t>
                  </w:r>
                  <w:r w:rsidRPr="008B4E38">
                    <w:rPr>
                      <w:rFonts w:ascii="Times New Roman" w:eastAsia="Times New Roman" w:hAnsi="Times New Roman" w:cs="Times New Roman"/>
                      <w:sz w:val="24"/>
                      <w:szCs w:val="24"/>
                    </w:rPr>
                    <w:lastRenderedPageBreak/>
                    <w:t>прав на захист від недобросовісної конкуренції. Запропоновано включити в групу “авторське право і суміжні з ним права” право на Web-сайт та видавничі права.</w:t>
                  </w:r>
                </w:p>
                <w:p w14:paraId="3AB5EDE0" w14:textId="77777777" w:rsidR="008B4E38" w:rsidRPr="008B4E38" w:rsidRDefault="008B4E38" w:rsidP="003855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Запропоновано комплексні документи: “Картку-Акт наявності та руху нематеріальних активів”, “Акт оцінки та переоцінки нематеріальних активів”, “Відомість обліку накопиченої амортизації нематеріальних активів”, які значно скорочують кількість облікових форм, передбачають збереження всієї необхідної інформації, кореспонденцію рахунків, можливість їх комп’ютерної обробки.</w:t>
                  </w:r>
                </w:p>
                <w:p w14:paraId="707371B4" w14:textId="77777777" w:rsidR="008B4E38" w:rsidRPr="008B4E38" w:rsidRDefault="008B4E38" w:rsidP="003855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З метою посилення аналітичності облікової інформації та відповідності її потребам управління та аналізу рекомендовано відкривати до субрахунку 154 “Придбання (створення) нематеріальних активів” рахунки третього порядку, відповідно до напрямку надходження об’єктів.</w:t>
                  </w:r>
                </w:p>
                <w:p w14:paraId="17DE0399" w14:textId="77777777" w:rsidR="008B4E38" w:rsidRPr="008B4E38" w:rsidRDefault="008B4E38" w:rsidP="003855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За сучасних умов господарювання коло нематеріальних активів розширюється, що вимагає обґрунтування включення окремих видів прав до їх складу та більш чіткої систематизації субрахунків для обліку. Це створило передумови для розширення кількості субрахунків до рахунку 12 «Нематеріальні активи»: 123 “Права індивідуалізації учасників цивільного обороту, товарів та послуг”, 126 “Гудвіл”, 128 “Організаційні витрати”.</w:t>
                  </w:r>
                </w:p>
                <w:p w14:paraId="3B3CCC24" w14:textId="77777777" w:rsidR="008B4E38" w:rsidRPr="008B4E38" w:rsidRDefault="008B4E38" w:rsidP="003855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Відсутність єдиної системи відображення в обліку руху нематеріальних активів підтвердила необхідність опрацьованих пропозицій щодо удосконалення обліку витрат на їх створення; обліку безоплатно одержаних (переданих) прав; нематеріальних активів, які внесено до статутного капіталу; прав користування Web-сайтом.</w:t>
                  </w:r>
                </w:p>
                <w:p w14:paraId="26704677" w14:textId="77777777" w:rsidR="008B4E38" w:rsidRPr="008B4E38" w:rsidRDefault="008B4E38" w:rsidP="003855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Наведено склад організаційних витрат підприємства та обґрунтовано доцільність їх капіталізації як одного з видів нематеріальних активів. Визначено підходи до розподілу видів гудвілу. Встановлено, що позитивному гудвілу, який виникає в результаті об’єднання підприємств, властиві критерії визнання нематеріальним активом. Уточнено методику розрахунку величини гудвілу, доведено доцільність періодичного тестування гудвілу на знецінення його вартості в протилежність амортизації.</w:t>
                  </w:r>
                </w:p>
                <w:p w14:paraId="3C4BFE59" w14:textId="77777777" w:rsidR="008B4E38" w:rsidRPr="008B4E38" w:rsidRDefault="008B4E38" w:rsidP="003855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На підставі дослідження ринку інформаційних технологій і стану обліку на досліджуваних підприємствах визначено вимоги до формування моделі функціонування АРМ “Управління нематеріальними активами” та розроблено рекомендації з удосконалення автоматизованої моделі обліку цього виду ресурсів, що підвищує якість обліково-аналітичної інформації та забезпечує можливість прийняття своєчасних управлінських рішень.</w:t>
                  </w:r>
                </w:p>
                <w:p w14:paraId="4A69823C" w14:textId="77777777" w:rsidR="008B4E38" w:rsidRPr="008B4E38" w:rsidRDefault="008B4E38" w:rsidP="003855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Запропонована програма аудиту нематеріальних активів та наведений обсяг аудиторських доказів дають можливість знизити рівень ризику невиявлення помилок та підвищити ефективність праці аудитора. Розроблено форми акта інвентаризації нематеріальних активів, варіанти робочого документа та звіту аудитора.</w:t>
                  </w:r>
                </w:p>
                <w:p w14:paraId="4CB612D6" w14:textId="77777777" w:rsidR="008B4E38" w:rsidRPr="008B4E38" w:rsidRDefault="008B4E38" w:rsidP="0038554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Розширено систему блок-показників аналізу нематеріальних активів за допомогою розрахунку частки нематеріальних активів у майні підприємства; коефіцієнтів власних розробок, обмеження права власності, застави нематеріальних активів, амортизації за певний період; чистої рентабельності та рентабельності операційних нематеріальних активів.</w:t>
                  </w:r>
                </w:p>
                <w:p w14:paraId="7FFD69D0" w14:textId="77777777" w:rsidR="008B4E38" w:rsidRPr="008B4E38" w:rsidRDefault="008B4E38" w:rsidP="0038554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4E38">
                    <w:rPr>
                      <w:rFonts w:ascii="Times New Roman" w:eastAsia="Times New Roman" w:hAnsi="Times New Roman" w:cs="Times New Roman"/>
                      <w:sz w:val="24"/>
                      <w:szCs w:val="24"/>
                    </w:rPr>
                    <w:t xml:space="preserve">Запропоновано методику аналізу ефективності використання нематеріальних активів із застосуванням традиційних та економіко-математичних методів з метою своєчасного виявлення причин її зниження та здійснення прогнозу на перспективу. Методику </w:t>
                  </w:r>
                  <w:r w:rsidRPr="008B4E38">
                    <w:rPr>
                      <w:rFonts w:ascii="Times New Roman" w:eastAsia="Times New Roman" w:hAnsi="Times New Roman" w:cs="Times New Roman"/>
                      <w:sz w:val="24"/>
                      <w:szCs w:val="24"/>
                    </w:rPr>
                    <w:lastRenderedPageBreak/>
                    <w:t>впроваджено на підприємствах харчової промисловості та одержано позитивну оцінку фахівців.</w:t>
                  </w:r>
                </w:p>
              </w:tc>
            </w:tr>
          </w:tbl>
          <w:p w14:paraId="75A0EF1A" w14:textId="77777777" w:rsidR="008B4E38" w:rsidRPr="008B4E38" w:rsidRDefault="008B4E38" w:rsidP="008B4E38">
            <w:pPr>
              <w:spacing w:after="0" w:line="240" w:lineRule="auto"/>
              <w:rPr>
                <w:rFonts w:ascii="Times New Roman" w:eastAsia="Times New Roman" w:hAnsi="Times New Roman" w:cs="Times New Roman"/>
                <w:sz w:val="24"/>
                <w:szCs w:val="24"/>
              </w:rPr>
            </w:pPr>
          </w:p>
        </w:tc>
      </w:tr>
    </w:tbl>
    <w:p w14:paraId="652DAE86" w14:textId="77777777" w:rsidR="008B4E38" w:rsidRPr="008B4E38" w:rsidRDefault="008B4E38" w:rsidP="008B4E38"/>
    <w:sectPr w:rsidR="008B4E38" w:rsidRPr="008B4E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5E50" w14:textId="77777777" w:rsidR="00385548" w:rsidRDefault="00385548">
      <w:pPr>
        <w:spacing w:after="0" w:line="240" w:lineRule="auto"/>
      </w:pPr>
      <w:r>
        <w:separator/>
      </w:r>
    </w:p>
  </w:endnote>
  <w:endnote w:type="continuationSeparator" w:id="0">
    <w:p w14:paraId="548C00A6" w14:textId="77777777" w:rsidR="00385548" w:rsidRDefault="0038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749D" w14:textId="77777777" w:rsidR="00385548" w:rsidRDefault="00385548">
      <w:pPr>
        <w:spacing w:after="0" w:line="240" w:lineRule="auto"/>
      </w:pPr>
      <w:r>
        <w:separator/>
      </w:r>
    </w:p>
  </w:footnote>
  <w:footnote w:type="continuationSeparator" w:id="0">
    <w:p w14:paraId="41A5426E" w14:textId="77777777" w:rsidR="00385548" w:rsidRDefault="00385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55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CFB"/>
    <w:multiLevelType w:val="multilevel"/>
    <w:tmpl w:val="40EAE3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051769"/>
    <w:multiLevelType w:val="multilevel"/>
    <w:tmpl w:val="BB6A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8"/>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53855</TotalTime>
  <Pages>4</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11065</cp:revision>
  <dcterms:created xsi:type="dcterms:W3CDTF">2024-06-20T08:51:00Z</dcterms:created>
  <dcterms:modified xsi:type="dcterms:W3CDTF">2024-08-16T20:06:00Z</dcterms:modified>
  <cp:category/>
</cp:coreProperties>
</file>