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32B3" w14:textId="77777777" w:rsidR="00F843B3" w:rsidRDefault="00F843B3" w:rsidP="00F843B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Адлуцкий, Виктор Яковлевич.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сложной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граничных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интегральных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уравнений</w:t>
      </w:r>
      <w:r>
        <w:rPr>
          <w:rStyle w:val="js-item-maininfo"/>
          <w:rFonts w:ascii="Helvetica" w:hAnsi="Helvetica" w:cs="Helvetica"/>
          <w:color w:val="222222"/>
          <w:sz w:val="21"/>
          <w:szCs w:val="21"/>
        </w:rPr>
        <w:t> : диссертация ... кандидата физико-математических наук : 01.02.04. - Днепропетровск, 1984. - 203 с. : ил.</w:t>
      </w:r>
      <w:r>
        <w:rPr>
          <w:rStyle w:val="search-descr"/>
          <w:rFonts w:ascii="Helvetica" w:hAnsi="Helvetica" w:cs="Helvetica"/>
          <w:color w:val="222222"/>
          <w:sz w:val="21"/>
          <w:szCs w:val="21"/>
        </w:rPr>
        <w:t>больше</w:t>
      </w:r>
    </w:p>
    <w:p w14:paraId="6DB2A21D" w14:textId="77777777" w:rsidR="00F843B3" w:rsidRDefault="00F843B3" w:rsidP="00F843B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9022F5D" w14:textId="77777777" w:rsidR="00F843B3" w:rsidRDefault="00F843B3" w:rsidP="00EA263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3DFF44D" w14:textId="77777777" w:rsidR="00F843B3" w:rsidRDefault="00F843B3" w:rsidP="00F843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УКРАИНЫ С РОССИЕЙ На правах рукописи АДЛУЩИЙ </w:t>
      </w:r>
      <w:r>
        <w:rPr>
          <w:rFonts w:ascii="Helvetica" w:hAnsi="Helvetica" w:cs="Helvetica"/>
          <w:b/>
          <w:bCs/>
          <w:color w:val="222222"/>
          <w:sz w:val="21"/>
          <w:szCs w:val="21"/>
        </w:rPr>
        <w:t>Виктор</w:t>
      </w:r>
      <w:r>
        <w:rPr>
          <w:rFonts w:ascii="Helvetica" w:hAnsi="Helvetica" w:cs="Helvetica"/>
          <w:color w:val="222222"/>
          <w:sz w:val="21"/>
          <w:szCs w:val="21"/>
        </w:rPr>
        <w:t> </w:t>
      </w:r>
      <w:r>
        <w:rPr>
          <w:rFonts w:ascii="Helvetica" w:hAnsi="Helvetica" w:cs="Helvetica"/>
          <w:b/>
          <w:bCs/>
          <w:color w:val="222222"/>
          <w:sz w:val="21"/>
          <w:szCs w:val="21"/>
        </w:rPr>
        <w:t>Яковлевич</w:t>
      </w:r>
      <w:r>
        <w:rPr>
          <w:rFonts w:ascii="Helvetica" w:hAnsi="Helvetica" w:cs="Helvetica"/>
          <w:color w:val="222222"/>
          <w:sz w:val="21"/>
          <w:szCs w:val="21"/>
        </w:rPr>
        <w:t> /7 ~^---^ УДК 5 3 9 , 3 ИССЖДОВАНИЕ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СОСТОЯНШ </w:t>
      </w:r>
      <w:r>
        <w:rPr>
          <w:rFonts w:ascii="Helvetica" w:hAnsi="Helvetica" w:cs="Helvetica"/>
          <w:b/>
          <w:bCs/>
          <w:color w:val="222222"/>
          <w:sz w:val="21"/>
          <w:szCs w:val="21"/>
        </w:rPr>
        <w:t>ТЕЛ</w:t>
      </w:r>
      <w:r>
        <w:rPr>
          <w:rFonts w:ascii="Helvetica" w:hAnsi="Helvetica" w:cs="Helvetica"/>
          <w:color w:val="222222"/>
          <w:sz w:val="21"/>
          <w:szCs w:val="21"/>
        </w:rPr>
        <w:t> СЛОШОЙ Ф Р Ы </w:t>
      </w:r>
      <w:r>
        <w:rPr>
          <w:rFonts w:ascii="Helvetica" w:hAnsi="Helvetica" w:cs="Helvetica"/>
          <w:b/>
          <w:bCs/>
          <w:color w:val="222222"/>
          <w:sz w:val="21"/>
          <w:szCs w:val="21"/>
        </w:rPr>
        <w:t>МЕТОДОМ</w:t>
      </w:r>
      <w:r>
        <w:rPr>
          <w:rFonts w:ascii="Helvetica" w:hAnsi="Helvetica" w:cs="Helvetica"/>
          <w:color w:val="222222"/>
          <w:sz w:val="21"/>
          <w:szCs w:val="21"/>
        </w:rPr>
        <w:t> ОМ </w:t>
      </w:r>
      <w:r>
        <w:rPr>
          <w:rFonts w:ascii="Helvetica" w:hAnsi="Helvetica" w:cs="Helvetica"/>
          <w:b/>
          <w:bCs/>
          <w:color w:val="222222"/>
          <w:sz w:val="21"/>
          <w:szCs w:val="21"/>
        </w:rPr>
        <w:t>ГРАНИЧНЫХ</w:t>
      </w:r>
      <w:r>
        <w:rPr>
          <w:rFonts w:ascii="Helvetica" w:hAnsi="Helvetica" w:cs="Helvetica"/>
          <w:color w:val="222222"/>
          <w:sz w:val="21"/>
          <w:szCs w:val="21"/>
        </w:rPr>
        <w:t> </w:t>
      </w:r>
      <w:r>
        <w:rPr>
          <w:rFonts w:ascii="Helvetica" w:hAnsi="Helvetica" w:cs="Helvetica"/>
          <w:b/>
          <w:bCs/>
          <w:color w:val="222222"/>
          <w:sz w:val="21"/>
          <w:szCs w:val="21"/>
        </w:rPr>
        <w:t>ИНТЕГРАЛЬНЫХ</w:t>
      </w:r>
      <w:r>
        <w:rPr>
          <w:rFonts w:ascii="Helvetica" w:hAnsi="Helvetica" w:cs="Helvetica"/>
          <w:color w:val="222222"/>
          <w:sz w:val="21"/>
          <w:szCs w:val="21"/>
        </w:rPr>
        <w:t> </w:t>
      </w:r>
      <w:r>
        <w:rPr>
          <w:rFonts w:ascii="Helvetica" w:hAnsi="Helvetica" w:cs="Helvetica"/>
          <w:b/>
          <w:bCs/>
          <w:color w:val="222222"/>
          <w:sz w:val="21"/>
          <w:szCs w:val="21"/>
        </w:rPr>
        <w:t>УРАВНЕНИЙ</w:t>
      </w:r>
      <w:r>
        <w:rPr>
          <w:rFonts w:ascii="Helvetica" w:hAnsi="Helvetica" w:cs="Helvetica"/>
          <w:color w:val="222222"/>
          <w:sz w:val="21"/>
          <w:szCs w:val="21"/>
        </w:rPr>
        <w:t> 0 1 , 0 2 . 0 4 "Механика </w:t>
      </w:r>
      <w:r>
        <w:rPr>
          <w:rFonts w:ascii="Helvetica" w:hAnsi="Helvetica" w:cs="Helvetica"/>
          <w:b/>
          <w:bCs/>
          <w:color w:val="222222"/>
          <w:sz w:val="21"/>
          <w:szCs w:val="21"/>
        </w:rPr>
        <w:t>деформируемого</w:t>
      </w:r>
      <w:r>
        <w:rPr>
          <w:rFonts w:ascii="Helvetica" w:hAnsi="Helvetica" w:cs="Helvetica"/>
          <w:color w:val="222222"/>
          <w:sz w:val="21"/>
          <w:szCs w:val="21"/>
        </w:rPr>
        <w:t> твердого </w:t>
      </w:r>
      <w:r>
        <w:rPr>
          <w:rFonts w:ascii="Helvetica" w:hAnsi="Helvetica" w:cs="Helvetica"/>
          <w:b/>
          <w:bCs/>
          <w:color w:val="222222"/>
          <w:sz w:val="21"/>
          <w:szCs w:val="21"/>
        </w:rPr>
        <w:t>тела</w:t>
      </w:r>
      <w:r>
        <w:rPr>
          <w:rFonts w:ascii="Helvetica" w:hAnsi="Helvetica" w:cs="Helvetica"/>
          <w:color w:val="222222"/>
          <w:sz w:val="21"/>
          <w:szCs w:val="21"/>
        </w:rPr>
        <w:t>" Диссертация на соискание ученой степени кандидата ф!зико-математических</w:t>
      </w:r>
    </w:p>
    <w:p w14:paraId="21AC0F02" w14:textId="77777777" w:rsidR="00F843B3" w:rsidRDefault="00F843B3" w:rsidP="00EA263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152</w:t>
      </w:r>
    </w:p>
    <w:p w14:paraId="60C87BD1" w14:textId="77777777" w:rsidR="00F843B3" w:rsidRDefault="00F843B3" w:rsidP="00F843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тождества Сомилиана. И 7. Составлены и отлажены универсальные программы расчета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w:t>
      </w:r>
      <w:r>
        <w:rPr>
          <w:rFonts w:ascii="Helvetica" w:hAnsi="Helvetica" w:cs="Helvetica"/>
          <w:b/>
          <w:bCs/>
          <w:color w:val="222222"/>
          <w:sz w:val="21"/>
          <w:szCs w:val="21"/>
        </w:rPr>
        <w:t>сложной</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Эффек- 153 тивность указанных программ установлена в процессе решения ря</w:t>
      </w:r>
      <w:r>
        <w:rPr>
          <w:rFonts w:ascii="Helvetica" w:hAnsi="Helvetica" w:cs="Helvetica"/>
          <w:color w:val="222222"/>
          <w:sz w:val="21"/>
          <w:szCs w:val="21"/>
        </w:rPr>
        <w:softHyphen/>
        <w:t xml:space="preserve"> да тестовых задач различной сложности. 8. Проведен расчет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вилки шарнира универсального шпинделя блюминга II5Q'. 9 . Проведен анализ полей напряжений в образце для испыта</w:t>
      </w:r>
      <w:r>
        <w:rPr>
          <w:rFonts w:ascii="Helvetica" w:hAnsi="Helvetica" w:cs="Helvetica"/>
          <w:color w:val="222222"/>
          <w:sz w:val="21"/>
          <w:szCs w:val="21"/>
        </w:rPr>
        <w:softHyphen/>
        <w:t xml:space="preserve"> ния на...</w:t>
      </w:r>
    </w:p>
    <w:p w14:paraId="0642F4B2" w14:textId="77777777" w:rsidR="00F843B3" w:rsidRDefault="00F843B3" w:rsidP="00EA263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160</w:t>
      </w:r>
    </w:p>
    <w:p w14:paraId="51B1F621" w14:textId="77777777" w:rsidR="00F843B3" w:rsidRDefault="00F843B3" w:rsidP="00F843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конечный элементов и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граничных</w:t>
      </w:r>
      <w:r>
        <w:rPr>
          <w:rFonts w:ascii="Helvetica" w:hAnsi="Helvetica" w:cs="Helvetica"/>
          <w:color w:val="222222"/>
          <w:sz w:val="21"/>
          <w:szCs w:val="21"/>
        </w:rPr>
        <w:t> </w:t>
      </w:r>
      <w:r>
        <w:rPr>
          <w:rFonts w:ascii="Helvetica" w:hAnsi="Helvetica" w:cs="Helvetica"/>
          <w:b/>
          <w:bCs/>
          <w:color w:val="222222"/>
          <w:sz w:val="21"/>
          <w:szCs w:val="21"/>
        </w:rPr>
        <w:t>ин</w:t>
      </w:r>
      <w:r>
        <w:rPr>
          <w:rFonts w:ascii="Helvetica" w:hAnsi="Helvetica" w:cs="Helvetica"/>
          <w:b/>
          <w:bCs/>
          <w:color w:val="222222"/>
          <w:sz w:val="21"/>
          <w:szCs w:val="21"/>
        </w:rPr>
        <w:softHyphen/>
        <w:t xml:space="preserve"> тегральных</w:t>
      </w:r>
      <w:r>
        <w:rPr>
          <w:rFonts w:ascii="Helvetica" w:hAnsi="Helvetica" w:cs="Helvetica"/>
          <w:color w:val="222222"/>
          <w:sz w:val="21"/>
          <w:szCs w:val="21"/>
        </w:rPr>
        <w:t> </w:t>
      </w:r>
      <w:r>
        <w:rPr>
          <w:rFonts w:ascii="Helvetica" w:hAnsi="Helvetica" w:cs="Helvetica"/>
          <w:b/>
          <w:bCs/>
          <w:color w:val="222222"/>
          <w:sz w:val="21"/>
          <w:szCs w:val="21"/>
        </w:rPr>
        <w:t>уравнений</w:t>
      </w:r>
      <w:r>
        <w:rPr>
          <w:rFonts w:ascii="Helvetica" w:hAnsi="Helvetica" w:cs="Helvetica"/>
          <w:color w:val="222222"/>
          <w:sz w:val="21"/>
          <w:szCs w:val="21"/>
        </w:rPr>
        <w:t> для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w:t>
      </w:r>
      <w:r>
        <w:rPr>
          <w:rFonts w:ascii="Helvetica" w:hAnsi="Helvetica" w:cs="Helvetica"/>
          <w:b/>
          <w:bCs/>
          <w:color w:val="222222"/>
          <w:sz w:val="21"/>
          <w:szCs w:val="21"/>
        </w:rPr>
        <w:softHyphen/>
        <w:t xml:space="preserve"> 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сложных</w:t>
      </w:r>
      <w:r>
        <w:rPr>
          <w:rFonts w:ascii="Helvetica" w:hAnsi="Helvetica" w:cs="Helvetica"/>
          <w:color w:val="222222"/>
          <w:sz w:val="21"/>
          <w:szCs w:val="21"/>
        </w:rPr>
        <w:t> конструктивных элементов.-</w:t>
      </w:r>
    </w:p>
    <w:p w14:paraId="333C22EF" w14:textId="77777777" w:rsidR="00F843B3" w:rsidRDefault="00F843B3" w:rsidP="00EA263B">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5150796" w14:textId="77777777" w:rsidR="00F843B3" w:rsidRDefault="00F843B3" w:rsidP="00F843B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Адлуцкий, Виктор Яковлевич</w:t>
      </w:r>
    </w:p>
    <w:p w14:paraId="32D0DA63"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Ч</w:t>
      </w:r>
    </w:p>
    <w:p w14:paraId="1156DA17"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МЕТОД ГИУ ДЛЯ ТЕЛ С НЕГЛДКИМИ ГРАНИЦАМИ ПРИ</w:t>
      </w:r>
    </w:p>
    <w:p w14:paraId="4BF95AD4"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ДЕЙСТВИИ РАЗРЫВНЫХ НАГРУЗОК</w:t>
      </w:r>
    </w:p>
    <w:p w14:paraId="381E52E1"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Некоторые сведения из теории обобщенных упругих потенциалов</w:t>
      </w:r>
    </w:p>
    <w:p w14:paraId="7E5E4FBC"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Регулярные и конические элементы поверхности</w:t>
      </w:r>
    </w:p>
    <w:p w14:paraId="0325E2E0"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Поверхности классов U и Uffcl.</w:t>
      </w:r>
    </w:p>
    <w:p w14:paraId="5F7D5D5A"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 сходимости несобственных интегралов по поверхности класса U.</w:t>
      </w:r>
    </w:p>
    <w:p w14:paraId="67732574"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Тождество Сомилиана для областей с негладкими границами, подверженных действию разрывных нагрузок.</w:t>
      </w:r>
    </w:p>
    <w:p w14:paraId="4770C93A"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 свойствах обобщенных упругих потенциалов в областях с негладкими границами</w:t>
      </w:r>
    </w:p>
    <w:p w14:paraId="4CE49A19"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ЧИСЛЕННАЯ РЕАЛИЗАЦИЯ МЕТОДА ГИУ НА ОСНОВЕ</w:t>
      </w:r>
    </w:p>
    <w:p w14:paraId="78F89DBA"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ТОШДЕСТВА СОМИЛИАНА</w:t>
      </w:r>
    </w:p>
    <w:p w14:paraId="74C7D0F1"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Численное интегрирование ядер обобщенных упругих потенциалов с заданной точностью</w:t>
      </w:r>
    </w:p>
    <w:p w14:paraId="30A7AECE"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 двух потенциальных представлениях решения второй основной задачи теории упругости</w:t>
      </w:r>
    </w:p>
    <w:p w14:paraId="2BE9D50D"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Алгоритм численной реализации метода ГИУ на основе тождества Сомилиана</w:t>
      </w:r>
    </w:p>
    <w:p w14:paraId="449F20C0"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Вычисление напряжений на поверхности упругого тела.</w:t>
      </w:r>
    </w:p>
    <w:p w14:paraId="27B8351A"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Результаты решения тестовых задач</w:t>
      </w:r>
    </w:p>
    <w:p w14:paraId="60D9E7A2"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ПРИМЕНЕНИЕ МЕТОДА ГИУ К РЕШЕНИЮ ПРИКЛАДНЫХ ЗАДАЧ Ш</w:t>
      </w:r>
    </w:p>
    <w:p w14:paraId="22980CBE"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напряженно-деформированного состояния вилки шарнира универсального шпинделя блюминга</w:t>
      </w:r>
    </w:p>
    <w:p w14:paraId="3E2D952A" w14:textId="77777777" w:rsidR="00F843B3" w:rsidRDefault="00F843B3" w:rsidP="00F843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напряженного состояния образцов для испытания на термостойкость</w:t>
      </w:r>
    </w:p>
    <w:p w14:paraId="4CCADE6E" w14:textId="77D75C2A" w:rsidR="004F7911" w:rsidRPr="00F843B3" w:rsidRDefault="004F7911" w:rsidP="00F843B3"/>
    <w:sectPr w:rsidR="004F7911" w:rsidRPr="00F843B3"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76E7" w14:textId="77777777" w:rsidR="00EA263B" w:rsidRDefault="00EA263B">
      <w:pPr>
        <w:spacing w:after="0" w:line="240" w:lineRule="auto"/>
      </w:pPr>
      <w:r>
        <w:separator/>
      </w:r>
    </w:p>
  </w:endnote>
  <w:endnote w:type="continuationSeparator" w:id="0">
    <w:p w14:paraId="16D03D56" w14:textId="77777777" w:rsidR="00EA263B" w:rsidRDefault="00EA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2588" w14:textId="77777777" w:rsidR="00EA263B" w:rsidRDefault="00EA263B"/>
    <w:p w14:paraId="625A826F" w14:textId="77777777" w:rsidR="00EA263B" w:rsidRDefault="00EA263B"/>
    <w:p w14:paraId="454AC6B9" w14:textId="77777777" w:rsidR="00EA263B" w:rsidRDefault="00EA263B"/>
    <w:p w14:paraId="60B67E59" w14:textId="77777777" w:rsidR="00EA263B" w:rsidRDefault="00EA263B"/>
    <w:p w14:paraId="5419FFB0" w14:textId="77777777" w:rsidR="00EA263B" w:rsidRDefault="00EA263B"/>
    <w:p w14:paraId="0472D73C" w14:textId="77777777" w:rsidR="00EA263B" w:rsidRDefault="00EA263B"/>
    <w:p w14:paraId="44B7D989" w14:textId="77777777" w:rsidR="00EA263B" w:rsidRDefault="00EA26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39E49F" wp14:editId="78049E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C299F" w14:textId="77777777" w:rsidR="00EA263B" w:rsidRDefault="00EA26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39E4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AC299F" w14:textId="77777777" w:rsidR="00EA263B" w:rsidRDefault="00EA26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213436" w14:textId="77777777" w:rsidR="00EA263B" w:rsidRDefault="00EA263B"/>
    <w:p w14:paraId="00DCD47C" w14:textId="77777777" w:rsidR="00EA263B" w:rsidRDefault="00EA263B"/>
    <w:p w14:paraId="32D05CDC" w14:textId="77777777" w:rsidR="00EA263B" w:rsidRDefault="00EA26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3F70D3" wp14:editId="70D840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045F" w14:textId="77777777" w:rsidR="00EA263B" w:rsidRDefault="00EA263B"/>
                          <w:p w14:paraId="24045647" w14:textId="77777777" w:rsidR="00EA263B" w:rsidRDefault="00EA26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F70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90045F" w14:textId="77777777" w:rsidR="00EA263B" w:rsidRDefault="00EA263B"/>
                    <w:p w14:paraId="24045647" w14:textId="77777777" w:rsidR="00EA263B" w:rsidRDefault="00EA26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872628" w14:textId="77777777" w:rsidR="00EA263B" w:rsidRDefault="00EA263B"/>
    <w:p w14:paraId="21CFC7C1" w14:textId="77777777" w:rsidR="00EA263B" w:rsidRDefault="00EA263B">
      <w:pPr>
        <w:rPr>
          <w:sz w:val="2"/>
          <w:szCs w:val="2"/>
        </w:rPr>
      </w:pPr>
    </w:p>
    <w:p w14:paraId="3B2EF2AF" w14:textId="77777777" w:rsidR="00EA263B" w:rsidRDefault="00EA263B"/>
    <w:p w14:paraId="1320E690" w14:textId="77777777" w:rsidR="00EA263B" w:rsidRDefault="00EA263B">
      <w:pPr>
        <w:spacing w:after="0" w:line="240" w:lineRule="auto"/>
      </w:pPr>
    </w:p>
  </w:footnote>
  <w:footnote w:type="continuationSeparator" w:id="0">
    <w:p w14:paraId="42916287" w14:textId="77777777" w:rsidR="00EA263B" w:rsidRDefault="00EA2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C744F6"/>
    <w:multiLevelType w:val="multilevel"/>
    <w:tmpl w:val="916C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3B"/>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182884</TotalTime>
  <Pages>2</Pages>
  <Words>370</Words>
  <Characters>2111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cp:revision>
  <cp:lastPrinted>2009-02-06T05:36:00Z</cp:lastPrinted>
  <dcterms:created xsi:type="dcterms:W3CDTF">2024-01-07T13:43:00Z</dcterms:created>
  <dcterms:modified xsi:type="dcterms:W3CDTF">2025-10-13T18:12:00Z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