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BFE32" w14:textId="77777777" w:rsidR="00983CA3" w:rsidRPr="00983CA3" w:rsidRDefault="00983CA3" w:rsidP="00983CA3">
      <w:pPr>
        <w:rPr>
          <w:rFonts w:eastAsia="Times New Roman"/>
          <w:b/>
          <w:bCs/>
          <w:caps/>
          <w:color w:val="333333"/>
          <w:sz w:val="27"/>
          <w:szCs w:val="27"/>
        </w:rPr>
      </w:pPr>
      <w:r w:rsidRPr="00983CA3">
        <w:rPr>
          <w:rFonts w:eastAsia="Times New Roman"/>
          <w:b/>
          <w:bCs/>
          <w:caps/>
          <w:color w:val="333333"/>
          <w:sz w:val="27"/>
          <w:szCs w:val="27"/>
        </w:rPr>
        <w:t>ОГЛАВЛЕНИЕ ДИССЕРТАЦИИкандидат геолого-минералогических наук Пекин, Валерий Николаевич</w:t>
      </w:r>
    </w:p>
    <w:p w14:paraId="3BD3CF9B" w14:textId="77777777" w:rsidR="00983CA3" w:rsidRPr="00983CA3" w:rsidRDefault="00983CA3" w:rsidP="00983CA3">
      <w:pPr>
        <w:rPr>
          <w:rFonts w:eastAsia="Times New Roman"/>
          <w:b/>
          <w:bCs/>
          <w:caps/>
          <w:color w:val="333333"/>
          <w:sz w:val="27"/>
          <w:szCs w:val="27"/>
        </w:rPr>
      </w:pPr>
      <w:r w:rsidRPr="00983CA3">
        <w:rPr>
          <w:rFonts w:eastAsia="Times New Roman"/>
          <w:b/>
          <w:bCs/>
          <w:caps/>
          <w:color w:val="333333"/>
          <w:sz w:val="27"/>
          <w:szCs w:val="27"/>
        </w:rPr>
        <w:t>ВВЕДЕНИЕ.</w:t>
      </w:r>
    </w:p>
    <w:p w14:paraId="47D0487F" w14:textId="77777777" w:rsidR="00983CA3" w:rsidRPr="00983CA3" w:rsidRDefault="00983CA3" w:rsidP="00983CA3">
      <w:pPr>
        <w:rPr>
          <w:rFonts w:eastAsia="Times New Roman"/>
          <w:b/>
          <w:bCs/>
          <w:caps/>
          <w:color w:val="333333"/>
          <w:sz w:val="27"/>
          <w:szCs w:val="27"/>
        </w:rPr>
      </w:pPr>
      <w:r w:rsidRPr="00983CA3">
        <w:rPr>
          <w:rFonts w:eastAsia="Times New Roman"/>
          <w:b/>
          <w:bCs/>
          <w:caps/>
          <w:color w:val="333333"/>
          <w:sz w:val="27"/>
          <w:szCs w:val="27"/>
        </w:rPr>
        <w:t>Глава 1. Основные черты геологического строения и нефтегазоносность.</w:t>
      </w:r>
    </w:p>
    <w:p w14:paraId="1C7A0C27" w14:textId="77777777" w:rsidR="00983CA3" w:rsidRPr="00983CA3" w:rsidRDefault="00983CA3" w:rsidP="00983CA3">
      <w:pPr>
        <w:rPr>
          <w:rFonts w:eastAsia="Times New Roman"/>
          <w:b/>
          <w:bCs/>
          <w:caps/>
          <w:color w:val="333333"/>
          <w:sz w:val="27"/>
          <w:szCs w:val="27"/>
        </w:rPr>
      </w:pPr>
      <w:r w:rsidRPr="00983CA3">
        <w:rPr>
          <w:rFonts w:eastAsia="Times New Roman"/>
          <w:b/>
          <w:bCs/>
          <w:caps/>
          <w:color w:val="333333"/>
          <w:sz w:val="27"/>
          <w:szCs w:val="27"/>
        </w:rPr>
        <w:t>1.1. Стратиграфическая и литологическая характеристика разреза.</w:t>
      </w:r>
    </w:p>
    <w:p w14:paraId="1130E9BF" w14:textId="77777777" w:rsidR="00983CA3" w:rsidRPr="00983CA3" w:rsidRDefault="00983CA3" w:rsidP="00983CA3">
      <w:pPr>
        <w:rPr>
          <w:rFonts w:eastAsia="Times New Roman"/>
          <w:b/>
          <w:bCs/>
          <w:caps/>
          <w:color w:val="333333"/>
          <w:sz w:val="27"/>
          <w:szCs w:val="27"/>
        </w:rPr>
      </w:pPr>
      <w:r w:rsidRPr="00983CA3">
        <w:rPr>
          <w:rFonts w:eastAsia="Times New Roman"/>
          <w:b/>
          <w:bCs/>
          <w:caps/>
          <w:color w:val="333333"/>
          <w:sz w:val="27"/>
          <w:szCs w:val="27"/>
        </w:rPr>
        <w:t>1.2. Тектоника.</w:t>
      </w:r>
    </w:p>
    <w:p w14:paraId="1C83F2FF" w14:textId="77777777" w:rsidR="00983CA3" w:rsidRPr="00983CA3" w:rsidRDefault="00983CA3" w:rsidP="00983CA3">
      <w:pPr>
        <w:rPr>
          <w:rFonts w:eastAsia="Times New Roman"/>
          <w:b/>
          <w:bCs/>
          <w:caps/>
          <w:color w:val="333333"/>
          <w:sz w:val="27"/>
          <w:szCs w:val="27"/>
        </w:rPr>
      </w:pPr>
      <w:r w:rsidRPr="00983CA3">
        <w:rPr>
          <w:rFonts w:eastAsia="Times New Roman"/>
          <w:b/>
          <w:bCs/>
          <w:caps/>
          <w:color w:val="333333"/>
          <w:sz w:val="27"/>
          <w:szCs w:val="27"/>
        </w:rPr>
        <w:t>1.3. Нефтегазоносность.</w:t>
      </w:r>
    </w:p>
    <w:p w14:paraId="0D0DD35E" w14:textId="77777777" w:rsidR="00983CA3" w:rsidRPr="00983CA3" w:rsidRDefault="00983CA3" w:rsidP="00983CA3">
      <w:pPr>
        <w:rPr>
          <w:rFonts w:eastAsia="Times New Roman"/>
          <w:b/>
          <w:bCs/>
          <w:caps/>
          <w:color w:val="333333"/>
          <w:sz w:val="27"/>
          <w:szCs w:val="27"/>
        </w:rPr>
      </w:pPr>
      <w:r w:rsidRPr="00983CA3">
        <w:rPr>
          <w:rFonts w:eastAsia="Times New Roman"/>
          <w:b/>
          <w:bCs/>
          <w:caps/>
          <w:color w:val="333333"/>
          <w:sz w:val="27"/>
          <w:szCs w:val="27"/>
        </w:rPr>
        <w:t>Глава 2. Особенности строения современных структурных планов юрско-меловых отложений.</w:t>
      </w:r>
    </w:p>
    <w:p w14:paraId="66726F80" w14:textId="77777777" w:rsidR="00983CA3" w:rsidRPr="00983CA3" w:rsidRDefault="00983CA3" w:rsidP="00983CA3">
      <w:pPr>
        <w:rPr>
          <w:rFonts w:eastAsia="Times New Roman"/>
          <w:b/>
          <w:bCs/>
          <w:caps/>
          <w:color w:val="333333"/>
          <w:sz w:val="27"/>
          <w:szCs w:val="27"/>
        </w:rPr>
      </w:pPr>
      <w:r w:rsidRPr="00983CA3">
        <w:rPr>
          <w:rFonts w:eastAsia="Times New Roman"/>
          <w:b/>
          <w:bCs/>
          <w:caps/>
          <w:color w:val="333333"/>
          <w:sz w:val="27"/>
          <w:szCs w:val="27"/>
        </w:rPr>
        <w:t>2.1. Принципы выделения структурных комплексов.</w:t>
      </w:r>
    </w:p>
    <w:p w14:paraId="4F2C5DBC" w14:textId="77777777" w:rsidR="00983CA3" w:rsidRPr="00983CA3" w:rsidRDefault="00983CA3" w:rsidP="00983CA3">
      <w:pPr>
        <w:rPr>
          <w:rFonts w:eastAsia="Times New Roman"/>
          <w:b/>
          <w:bCs/>
          <w:caps/>
          <w:color w:val="333333"/>
          <w:sz w:val="27"/>
          <w:szCs w:val="27"/>
        </w:rPr>
      </w:pPr>
      <w:r w:rsidRPr="00983CA3">
        <w:rPr>
          <w:rFonts w:eastAsia="Times New Roman"/>
          <w:b/>
          <w:bCs/>
          <w:caps/>
          <w:color w:val="333333"/>
          <w:sz w:val="27"/>
          <w:szCs w:val="27"/>
        </w:rPr>
        <w:t>2.2. История формирования современных структурных планов.</w:t>
      </w:r>
    </w:p>
    <w:p w14:paraId="7414E623" w14:textId="77777777" w:rsidR="00983CA3" w:rsidRPr="00983CA3" w:rsidRDefault="00983CA3" w:rsidP="00983CA3">
      <w:pPr>
        <w:rPr>
          <w:rFonts w:eastAsia="Times New Roman"/>
          <w:b/>
          <w:bCs/>
          <w:caps/>
          <w:color w:val="333333"/>
          <w:sz w:val="27"/>
          <w:szCs w:val="27"/>
        </w:rPr>
      </w:pPr>
      <w:r w:rsidRPr="00983CA3">
        <w:rPr>
          <w:rFonts w:eastAsia="Times New Roman"/>
          <w:b/>
          <w:bCs/>
          <w:caps/>
          <w:color w:val="333333"/>
          <w:sz w:val="27"/>
          <w:szCs w:val="27"/>
        </w:rPr>
        <w:t>2.3. Характеристика современных структурных планов.</w:t>
      </w:r>
    </w:p>
    <w:p w14:paraId="60CDBBAF" w14:textId="77777777" w:rsidR="00983CA3" w:rsidRPr="00983CA3" w:rsidRDefault="00983CA3" w:rsidP="00983CA3">
      <w:pPr>
        <w:rPr>
          <w:rFonts w:eastAsia="Times New Roman"/>
          <w:b/>
          <w:bCs/>
          <w:caps/>
          <w:color w:val="333333"/>
          <w:sz w:val="27"/>
          <w:szCs w:val="27"/>
        </w:rPr>
      </w:pPr>
      <w:r w:rsidRPr="00983CA3">
        <w:rPr>
          <w:rFonts w:eastAsia="Times New Roman"/>
          <w:b/>
          <w:bCs/>
          <w:caps/>
          <w:color w:val="333333"/>
          <w:sz w:val="27"/>
          <w:szCs w:val="27"/>
        </w:rPr>
        <w:t>2.4. Особенности соотношения современных структурных планов.</w:t>
      </w:r>
    </w:p>
    <w:p w14:paraId="4FA602DD" w14:textId="77777777" w:rsidR="00983CA3" w:rsidRPr="00983CA3" w:rsidRDefault="00983CA3" w:rsidP="00983CA3">
      <w:pPr>
        <w:rPr>
          <w:rFonts w:eastAsia="Times New Roman"/>
          <w:b/>
          <w:bCs/>
          <w:caps/>
          <w:color w:val="333333"/>
          <w:sz w:val="27"/>
          <w:szCs w:val="27"/>
        </w:rPr>
      </w:pPr>
      <w:r w:rsidRPr="00983CA3">
        <w:rPr>
          <w:rFonts w:eastAsia="Times New Roman"/>
          <w:b/>
          <w:bCs/>
          <w:caps/>
          <w:color w:val="333333"/>
          <w:sz w:val="27"/>
          <w:szCs w:val="27"/>
        </w:rPr>
        <w:t>Глава 3. Особенности формирования современных структурных планов локальных поднятий и их соотношения.</w:t>
      </w:r>
    </w:p>
    <w:p w14:paraId="2EC8AD68" w14:textId="77777777" w:rsidR="00983CA3" w:rsidRPr="00983CA3" w:rsidRDefault="00983CA3" w:rsidP="00983CA3">
      <w:pPr>
        <w:rPr>
          <w:rFonts w:eastAsia="Times New Roman"/>
          <w:b/>
          <w:bCs/>
          <w:caps/>
          <w:color w:val="333333"/>
          <w:sz w:val="27"/>
          <w:szCs w:val="27"/>
        </w:rPr>
      </w:pPr>
      <w:r w:rsidRPr="00983CA3">
        <w:rPr>
          <w:rFonts w:eastAsia="Times New Roman"/>
          <w:b/>
          <w:bCs/>
          <w:caps/>
          <w:color w:val="333333"/>
          <w:sz w:val="27"/>
          <w:szCs w:val="27"/>
        </w:rPr>
        <w:t>3.1. Основные черты формирования современных структурных планов локальных поднятий.</w:t>
      </w:r>
    </w:p>
    <w:p w14:paraId="63B12F71" w14:textId="77777777" w:rsidR="00983CA3" w:rsidRPr="00983CA3" w:rsidRDefault="00983CA3" w:rsidP="00983CA3">
      <w:pPr>
        <w:rPr>
          <w:rFonts w:eastAsia="Times New Roman"/>
          <w:b/>
          <w:bCs/>
          <w:caps/>
          <w:color w:val="333333"/>
          <w:sz w:val="27"/>
          <w:szCs w:val="27"/>
        </w:rPr>
      </w:pPr>
      <w:r w:rsidRPr="00983CA3">
        <w:rPr>
          <w:rFonts w:eastAsia="Times New Roman"/>
          <w:b/>
          <w:bCs/>
          <w:caps/>
          <w:color w:val="333333"/>
          <w:sz w:val="27"/>
          <w:szCs w:val="27"/>
        </w:rPr>
        <w:t>3.2. Особенности соотношения современных структурных планов локальных поднятий.</w:t>
      </w:r>
    </w:p>
    <w:p w14:paraId="1F75F8E4" w14:textId="77777777" w:rsidR="00983CA3" w:rsidRPr="00983CA3" w:rsidRDefault="00983CA3" w:rsidP="00983CA3">
      <w:pPr>
        <w:rPr>
          <w:rFonts w:eastAsia="Times New Roman"/>
          <w:b/>
          <w:bCs/>
          <w:caps/>
          <w:color w:val="333333"/>
          <w:sz w:val="27"/>
          <w:szCs w:val="27"/>
        </w:rPr>
      </w:pPr>
      <w:r w:rsidRPr="00983CA3">
        <w:rPr>
          <w:rFonts w:eastAsia="Times New Roman"/>
          <w:b/>
          <w:bCs/>
          <w:caps/>
          <w:color w:val="333333"/>
          <w:sz w:val="27"/>
          <w:szCs w:val="27"/>
        </w:rPr>
        <w:t>Глава Оптимизация поисков углеводородов. Перспективы нефтегазоносности.</w:t>
      </w:r>
    </w:p>
    <w:p w14:paraId="5DA9ADB1" w14:textId="5B6BA942" w:rsidR="00927C48" w:rsidRPr="00983CA3" w:rsidRDefault="00927C48" w:rsidP="00983CA3"/>
    <w:sectPr w:rsidR="00927C48" w:rsidRPr="00983C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883CD" w14:textId="77777777" w:rsidR="007127EC" w:rsidRDefault="007127EC">
      <w:pPr>
        <w:spacing w:after="0" w:line="240" w:lineRule="auto"/>
      </w:pPr>
      <w:r>
        <w:separator/>
      </w:r>
    </w:p>
  </w:endnote>
  <w:endnote w:type="continuationSeparator" w:id="0">
    <w:p w14:paraId="0810396E" w14:textId="77777777" w:rsidR="007127EC" w:rsidRDefault="007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0CDD6" w14:textId="77777777" w:rsidR="007127EC" w:rsidRDefault="007127EC">
      <w:pPr>
        <w:spacing w:after="0" w:line="240" w:lineRule="auto"/>
      </w:pPr>
      <w:r>
        <w:separator/>
      </w:r>
    </w:p>
  </w:footnote>
  <w:footnote w:type="continuationSeparator" w:id="0">
    <w:p w14:paraId="51FE8849" w14:textId="77777777" w:rsidR="007127EC" w:rsidRDefault="007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27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24A5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43D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4ACE"/>
    <w:rsid w:val="006A7630"/>
    <w:rsid w:val="006B50FE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1868"/>
    <w:rsid w:val="007127EC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C0D"/>
    <w:rsid w:val="00744AD0"/>
    <w:rsid w:val="00747B9E"/>
    <w:rsid w:val="007520D8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545F"/>
    <w:rsid w:val="007F7452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7F4"/>
    <w:rsid w:val="00C44F8E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3050"/>
    <w:rsid w:val="00FD3F25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10806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1384</cp:revision>
  <dcterms:created xsi:type="dcterms:W3CDTF">2024-06-20T08:51:00Z</dcterms:created>
  <dcterms:modified xsi:type="dcterms:W3CDTF">2024-07-01T22:18:00Z</dcterms:modified>
  <cp:category/>
</cp:coreProperties>
</file>