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31" w:rsidRPr="00803836" w:rsidRDefault="00803836" w:rsidP="00803836">
      <w:r w:rsidRPr="00D858E0">
        <w:rPr>
          <w:rFonts w:ascii="Times New Roman" w:hAnsi="Times New Roman" w:cs="Times New Roman"/>
          <w:b/>
          <w:kern w:val="24"/>
          <w:sz w:val="24"/>
          <w:szCs w:val="24"/>
        </w:rPr>
        <w:t xml:space="preserve">Мумладзе Анзор Олександрович, </w:t>
      </w:r>
      <w:r w:rsidRPr="00D858E0">
        <w:rPr>
          <w:rFonts w:ascii="Times New Roman" w:hAnsi="Times New Roman" w:cs="Times New Roman"/>
          <w:kern w:val="24"/>
          <w:sz w:val="24"/>
          <w:szCs w:val="24"/>
        </w:rPr>
        <w:t>старший викладач кафедри економіки та підприємництва Одеського національного університету імені І. І. Мечникова. Назва дисертації: «Забезпечення інноваційного розвитку національної економіки в контексті трансформації фінансово-економічних процесів». Шифр та назва спеціальності – 08.00.03 – економіка та управління національним господарством. Спецрада Д 41.051.11 Одеського національного університету імені І. І. Мечникова Міністерства освіти і науки України</w:t>
      </w:r>
    </w:p>
    <w:sectPr w:rsidR="005B1831" w:rsidRPr="0080383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B1831">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B1831">
                <w:pPr>
                  <w:spacing w:line="240" w:lineRule="auto"/>
                </w:pPr>
                <w:fldSimple w:instr=" PAGE \* MERGEFORMAT ">
                  <w:r w:rsidR="00803836" w:rsidRPr="0080383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B1831">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B1831">
                  <w:pPr>
                    <w:spacing w:line="240" w:lineRule="auto"/>
                  </w:pPr>
                  <w:fldSimple w:instr=" PAGE \* MERGEFORMAT ">
                    <w:r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B1831">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B1831">
                  <w:pPr>
                    <w:pStyle w:val="1ffffff7"/>
                    <w:spacing w:line="240" w:lineRule="auto"/>
                  </w:pPr>
                  <w:fldSimple w:instr=" PAGE \* MERGEFORMAT ">
                    <w:r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5D"/>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84EF29-69F8-4DA8-93A5-B9F8EE15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Pages>
  <Words>72</Words>
  <Characters>417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44</cp:revision>
  <cp:lastPrinted>2009-02-06T05:36:00Z</cp:lastPrinted>
  <dcterms:created xsi:type="dcterms:W3CDTF">2021-08-02T07:05:00Z</dcterms:created>
  <dcterms:modified xsi:type="dcterms:W3CDTF">2021-08-02T23:34:00Z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