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EBDE5" w14:textId="4242789A" w:rsidR="00D6172B" w:rsidRDefault="00CE694E" w:rsidP="00CE694E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Багрій Микола Миколайович. Хронічні облітеруючі захворювання артерій нижніх кінцівок: диференційна клініко-морфологічна діагностика : Дис... канд. наук: 14.03.02 - 2008.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CE694E" w:rsidRPr="00CE694E" w14:paraId="3AA1E991" w14:textId="77777777" w:rsidTr="00CE694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CE694E" w:rsidRPr="00CE694E" w14:paraId="517E848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31370A4" w14:textId="77777777" w:rsidR="00CE694E" w:rsidRPr="00CE694E" w:rsidRDefault="00CE694E" w:rsidP="00CE694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69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Багрій М. М. Хронічні облітеруючі захворювання артерій нижніх кінцівок: диференційна клініко-морфологічна діагностика. – Рукопис.</w:t>
                  </w:r>
                </w:p>
                <w:p w14:paraId="6BD507D6" w14:textId="77777777" w:rsidR="00CE694E" w:rsidRPr="00CE694E" w:rsidRDefault="00CE694E" w:rsidP="00CE694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69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14.03.02 – патологічна анатомія. – Львівський національний медичний університет імені Данила Галицького, Львів, 2008.</w:t>
                  </w:r>
                </w:p>
                <w:p w14:paraId="669A88C9" w14:textId="77777777" w:rsidR="00CE694E" w:rsidRPr="00CE694E" w:rsidRDefault="00CE694E" w:rsidP="00CE694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69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Досліджено артерії, магістральні та поверхневі вени у 110 випадках: у 93 ампутованих нижніх кінцівках із приводу облітеруючого атеросклерозу, діабетичної ангіопатії, облітеруючого ендартеріїту, неспецифічного аортоартеріїту й облітеруючого тромбангіїту; у двох аутопсійних (із приводу неспецифічного аортоартеріїту) та у 15 контрольних випадках. Використані загальні та спеціальні гістологічні методи дослідження. У дисертації висвітлені клініко-морфологічні критерії диференційної діагностики облітеруючих захворювань артерій нижніх кінцівок і діагностичний алгоритм дій патологоанатома при верифікації нозологічної приналежності захворювання.</w:t>
                  </w:r>
                </w:p>
              </w:tc>
            </w:tr>
          </w:tbl>
          <w:p w14:paraId="7DAEEC08" w14:textId="77777777" w:rsidR="00CE694E" w:rsidRPr="00CE694E" w:rsidRDefault="00CE694E" w:rsidP="00CE6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694E" w:rsidRPr="00CE694E" w14:paraId="50A524BD" w14:textId="77777777" w:rsidTr="00CE694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CE694E" w:rsidRPr="00CE694E" w14:paraId="77DB82B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08A207C" w14:textId="77777777" w:rsidR="00CE694E" w:rsidRPr="00CE694E" w:rsidRDefault="00CE694E" w:rsidP="00CE694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69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подано теоретичне узагальнення та нове вирішення важливого науково-практичного завдання, яке полягало у вивченні особливостей клінічного перебігу хронічних облітеруючих захворювань артерій нижніх кінцівок і патоморфологічних змін у цих судинах. Це дозволило розробити критерії клініко-морфологічної диференційної діагностики, які мають практичне значення для патоморфології та судинної хірургії.</w:t>
                  </w:r>
                </w:p>
                <w:p w14:paraId="7E0D39D1" w14:textId="77777777" w:rsidR="00CE694E" w:rsidRPr="00CE694E" w:rsidRDefault="00CE694E" w:rsidP="00CE694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69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Облітеруючі захворювання судин нижніх кінцівок спостерігаються у 3,5% аутопсій дорослих осіб. Захворювання часто генералізовані, тому й мають подібні ускладнення та причини смерті. Інтоксикація на фоні гнійного запалення м’яких тканин нижніх кінцівок та пневмонії переважають у осіб, яким при житті виконана ампутація кінцівки.</w:t>
                  </w:r>
                </w:p>
                <w:p w14:paraId="5C700208" w14:textId="77777777" w:rsidR="00CE694E" w:rsidRPr="00CE694E" w:rsidRDefault="00CE694E" w:rsidP="00CE694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69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Найчастіше нижні кінцівки ампутують із приводу цукрового діабету (51,9%) та облітеруючого атеросклерозу (38,8%). При облітеруючому ендартеріїті ампутації складають 4,2%, неспецифічному аортоартеріїті – 2,7%, облітеруючому тромбангіїті – 2,4%. Їх виконують, як правило, у чоловіків: у молодому та зрілому віці (менше 44 років) переважно з приводу облітеруючого тромбангіїту й ендартеріїту, у середньому (45-59 років) – неспецифічного аортоартеріїту, в похилому (більше 60 років) – облітеруючого атеросклерозу та діабетичної ангіопатії.</w:t>
                  </w:r>
                </w:p>
                <w:p w14:paraId="500AD787" w14:textId="77777777" w:rsidR="00CE694E" w:rsidRPr="00CE694E" w:rsidRDefault="00CE694E" w:rsidP="00CE694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69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Облітеруючий атеросклероз характеризується наявністю стенозуючих, часто петрифікованих, фіброзно-ліпідних бляшок у проксимальних сегментах артерій нижніх кінцівок; діабетична</w:t>
                  </w:r>
                </w:p>
                <w:p w14:paraId="4AFB4217" w14:textId="77777777" w:rsidR="00CE694E" w:rsidRPr="00CE694E" w:rsidRDefault="00CE694E" w:rsidP="00CE694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69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Таблиця 3</w:t>
                  </w:r>
                </w:p>
                <w:p w14:paraId="24234359" w14:textId="77777777" w:rsidR="00CE694E" w:rsidRPr="00CE694E" w:rsidRDefault="00CE694E" w:rsidP="00CE694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69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Диференційно-діагностичні критерії хронічних облітеруючих захворювань артерій нижніх кінцівок</w:t>
                  </w:r>
                </w:p>
              </w:tc>
            </w:tr>
          </w:tbl>
          <w:p w14:paraId="3B33DC49" w14:textId="77777777" w:rsidR="00CE694E" w:rsidRPr="00CE694E" w:rsidRDefault="00CE694E" w:rsidP="00CE69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9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ангіопатія – медіакальцинозом і петрифікованими фіброзно-ліпідними бляшками, як у проксимальних, так і в дистальних сегментах; облітеруючий ендартеріїт – проліферацією внутрішньої оболонки артерій по типу капілярного ангіоматозу у дистальних сегментах; неспецифічний аортоартеріїт – мезартеріїтом із реактивними гіперпластичними змінами </w:t>
            </w:r>
            <w:r w:rsidRPr="00CE694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внутрішньої оболонки проксимальних сегментів; облітеруючий тромбангіїт – розвитком ексудативно-проліферативного ендомезартеріїту в дистальних сегментах.</w:t>
            </w:r>
          </w:p>
          <w:p w14:paraId="4F96C2F2" w14:textId="77777777" w:rsidR="00CE694E" w:rsidRPr="00CE694E" w:rsidRDefault="00CE694E" w:rsidP="00CE69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94E">
              <w:rPr>
                <w:rFonts w:ascii="Times New Roman" w:eastAsia="Times New Roman" w:hAnsi="Times New Roman" w:cs="Times New Roman"/>
                <w:sz w:val="24"/>
                <w:szCs w:val="24"/>
              </w:rPr>
              <w:t>4. Особливістю облітеруючого тромбангіїту є панфлебіт поверхневих і глибоких вен із переважанням змін у внутрішній оболонці. При інших облітеруючих захворюваннях артерій нижніх кінцівок зміни вен неспецифічні та проявляються незначною м’язово-еластичною, м’язово-фіброзною та фіброзно-еластичною гіперплазією внутрішньої оболонки.</w:t>
            </w:r>
          </w:p>
          <w:p w14:paraId="65C1A35D" w14:textId="77777777" w:rsidR="00CE694E" w:rsidRPr="00CE694E" w:rsidRDefault="00CE694E" w:rsidP="00CE69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94E">
              <w:rPr>
                <w:rFonts w:ascii="Times New Roman" w:eastAsia="Times New Roman" w:hAnsi="Times New Roman" w:cs="Times New Roman"/>
                <w:sz w:val="24"/>
                <w:szCs w:val="24"/>
              </w:rPr>
              <w:t>5. Діагностичний алгоритм верифікації нозологічної приналежності облітеруючого захворювання артерій нижньої кінцівки включає: 1) забір 4-5 сегментів магістральних судин у проксимальному та дистальному відділах ампутованої кінцівки та поверхневої вени на рівні верхньої третини гомілки; 2) використання адекватних методик забарвлення гістологічних зрізів: гематоксиліном та еозином, фукселіном за Хартом, трихромом за Массоном та забарвлення на фібрин; 3) аналіз паспортних даних пацієнта та клінічного перебігу захворювання (стать, вік початку клінічних проявів хвороби, початкові суб’єктивні симптоми, локалізація патологічного процесу та симптоми генералізації захворювання); 4) опис та інтерпретація патогістологічних змін у магістральних судинах і поверхневих венах; 5) аналіз отриманих даних і формулювання патогістологічного висновку.</w:t>
            </w:r>
          </w:p>
        </w:tc>
      </w:tr>
    </w:tbl>
    <w:p w14:paraId="0B1979F3" w14:textId="77777777" w:rsidR="00CE694E" w:rsidRPr="00CE694E" w:rsidRDefault="00CE694E" w:rsidP="00CE694E"/>
    <w:sectPr w:rsidR="00CE694E" w:rsidRPr="00CE694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F17F0" w14:textId="77777777" w:rsidR="0057040D" w:rsidRDefault="0057040D">
      <w:pPr>
        <w:spacing w:after="0" w:line="240" w:lineRule="auto"/>
      </w:pPr>
      <w:r>
        <w:separator/>
      </w:r>
    </w:p>
  </w:endnote>
  <w:endnote w:type="continuationSeparator" w:id="0">
    <w:p w14:paraId="726793A2" w14:textId="77777777" w:rsidR="0057040D" w:rsidRDefault="00570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D16A5" w14:textId="77777777" w:rsidR="0057040D" w:rsidRDefault="0057040D">
      <w:pPr>
        <w:spacing w:after="0" w:line="240" w:lineRule="auto"/>
      </w:pPr>
      <w:r>
        <w:separator/>
      </w:r>
    </w:p>
  </w:footnote>
  <w:footnote w:type="continuationSeparator" w:id="0">
    <w:p w14:paraId="4CDBC815" w14:textId="77777777" w:rsidR="0057040D" w:rsidRDefault="005704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7040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6F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049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40D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5F69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6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4E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131070</TotalTime>
  <Pages>3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6507</cp:revision>
  <dcterms:created xsi:type="dcterms:W3CDTF">2024-06-20T08:51:00Z</dcterms:created>
  <dcterms:modified xsi:type="dcterms:W3CDTF">2025-01-30T21:11:00Z</dcterms:modified>
  <cp:category/>
</cp:coreProperties>
</file>