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D65F36" w:rsidRDefault="00D65F36" w:rsidP="00D65F36">
      <w:r w:rsidRPr="00B83C18">
        <w:rPr>
          <w:rFonts w:ascii="Times New Roman" w:eastAsia="Times New Roman" w:hAnsi="Times New Roman" w:cs="Times New Roman"/>
          <w:b/>
          <w:spacing w:val="-2"/>
          <w:sz w:val="24"/>
          <w:szCs w:val="24"/>
          <w:lang w:eastAsia="ru-RU"/>
        </w:rPr>
        <w:t>Подкопаєв Сергій Васильович</w:t>
      </w:r>
      <w:r w:rsidRPr="00B83C18">
        <w:rPr>
          <w:rFonts w:ascii="Times New Roman" w:eastAsia="Times New Roman" w:hAnsi="Times New Roman" w:cs="Times New Roman"/>
          <w:spacing w:val="-2"/>
          <w:sz w:val="24"/>
          <w:szCs w:val="24"/>
          <w:lang w:eastAsia="ru-RU"/>
        </w:rPr>
        <w:t xml:space="preserve">, старший науковий співробітник відділу дослідження проблем кримінального процесу та судоустрою, Науково-дослідний інститут вивчення проблем злочинності імені академіка В.В. Сташиса. </w:t>
      </w:r>
      <w:r w:rsidRPr="00B83C18">
        <w:rPr>
          <w:rFonts w:ascii="Times New Roman" w:eastAsia="Times New Roman" w:hAnsi="Times New Roman" w:cs="Times New Roman"/>
          <w:iCs/>
          <w:spacing w:val="-2"/>
          <w:sz w:val="24"/>
          <w:szCs w:val="24"/>
          <w:lang w:eastAsia="ru-RU"/>
        </w:rPr>
        <w:t>Назва дисертації</w:t>
      </w:r>
      <w:r w:rsidRPr="00B83C18">
        <w:rPr>
          <w:rFonts w:ascii="Times New Roman" w:eastAsia="Times New Roman" w:hAnsi="Times New Roman" w:cs="Times New Roman"/>
          <w:spacing w:val="-2"/>
          <w:sz w:val="24"/>
          <w:szCs w:val="24"/>
          <w:lang w:eastAsia="ru-RU"/>
        </w:rPr>
        <w:t>: «</w:t>
      </w:r>
      <w:r w:rsidRPr="00B83C18">
        <w:rPr>
          <w:rFonts w:ascii="Times New Roman" w:eastAsia="MS ??" w:hAnsi="Times New Roman" w:cs="Times New Roman"/>
          <w:spacing w:val="-2"/>
          <w:sz w:val="24"/>
          <w:szCs w:val="24"/>
          <w:lang w:eastAsia="ru-RU"/>
        </w:rPr>
        <w:t>Теоретико-правові засади модернізації прокуратури в Україні</w:t>
      </w:r>
      <w:r w:rsidRPr="00B83C18">
        <w:rPr>
          <w:rFonts w:ascii="Times New Roman" w:eastAsia="Times New Roman" w:hAnsi="Times New Roman" w:cs="Times New Roman"/>
          <w:spacing w:val="-2"/>
          <w:sz w:val="24"/>
          <w:szCs w:val="24"/>
          <w:lang w:eastAsia="ru-RU"/>
        </w:rPr>
        <w:t xml:space="preserve">». Шифр та назва спеціальності – 12.00.10 </w:t>
      </w:r>
      <w:r w:rsidRPr="00B83C18">
        <w:rPr>
          <w:rFonts w:ascii="Times New Roman" w:eastAsia="Times New Roman" w:hAnsi="Times New Roman" w:cs="Times New Roman"/>
          <w:bCs/>
          <w:iCs/>
          <w:spacing w:val="-2"/>
          <w:sz w:val="24"/>
          <w:szCs w:val="24"/>
          <w:lang w:eastAsia="ru-RU"/>
        </w:rPr>
        <w:t>«Судоустрій; прокуратура та адвокатура</w:t>
      </w:r>
      <w:r w:rsidRPr="00B83C18">
        <w:rPr>
          <w:rFonts w:ascii="Times New Roman" w:eastAsia="Times New Roman" w:hAnsi="Times New Roman" w:cs="Times New Roman"/>
          <w:spacing w:val="-2"/>
          <w:sz w:val="24"/>
          <w:szCs w:val="24"/>
          <w:lang w:eastAsia="ru-RU"/>
        </w:rPr>
        <w:t>». Спецрада Д 64.086.03 Національного юридичного університету імені Ярослава Мудрого</w:t>
      </w:r>
    </w:p>
    <w:sectPr w:rsidR="001136ED" w:rsidRPr="00D65F3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D65F36" w:rsidRPr="00D65F3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B5B81-CCCE-4E63-9546-19E214CA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264</cp:revision>
  <cp:lastPrinted>2009-02-06T05:36:00Z</cp:lastPrinted>
  <dcterms:created xsi:type="dcterms:W3CDTF">2021-01-12T18:43:00Z</dcterms:created>
  <dcterms:modified xsi:type="dcterms:W3CDTF">2021-01-19T19:12:00Z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