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E4486F" w:rsidRDefault="00E4486F" w:rsidP="00E4486F">
      <w:pPr>
        <w:spacing w:line="270" w:lineRule="atLeast"/>
        <w:rPr>
          <w:rFonts w:ascii="Verdana" w:hAnsi="Verdana"/>
          <w:b/>
          <w:bCs/>
          <w:color w:val="000000"/>
          <w:sz w:val="18"/>
          <w:szCs w:val="18"/>
        </w:rPr>
      </w:pPr>
      <w:r>
        <w:rPr>
          <w:rFonts w:ascii="Verdana" w:hAnsi="Verdana"/>
          <w:color w:val="000000"/>
          <w:sz w:val="18"/>
          <w:szCs w:val="18"/>
          <w:shd w:val="clear" w:color="auto" w:fill="FFFFFF"/>
        </w:rPr>
        <w:t>Лишение права специального природопользования как вид юридической ответственности по экологическому праву</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E4486F" w:rsidRDefault="00E4486F" w:rsidP="00E4486F">
      <w:pPr>
        <w:spacing w:line="270" w:lineRule="atLeast"/>
        <w:rPr>
          <w:rFonts w:ascii="Verdana" w:hAnsi="Verdana"/>
          <w:color w:val="000000"/>
          <w:sz w:val="18"/>
          <w:szCs w:val="18"/>
        </w:rPr>
      </w:pPr>
      <w:r>
        <w:rPr>
          <w:rFonts w:ascii="Verdana" w:hAnsi="Verdana"/>
          <w:color w:val="000000"/>
          <w:sz w:val="18"/>
          <w:szCs w:val="18"/>
        </w:rPr>
        <w:t>1998</w:t>
      </w:r>
    </w:p>
    <w:p w:rsidR="00E4486F" w:rsidRDefault="00E4486F" w:rsidP="00E4486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4486F" w:rsidRDefault="00E4486F" w:rsidP="00E4486F">
      <w:pPr>
        <w:spacing w:line="270" w:lineRule="atLeast"/>
        <w:rPr>
          <w:rFonts w:ascii="Verdana" w:hAnsi="Verdana"/>
          <w:color w:val="000000"/>
          <w:sz w:val="18"/>
          <w:szCs w:val="18"/>
        </w:rPr>
      </w:pPr>
      <w:r>
        <w:rPr>
          <w:rFonts w:ascii="Verdana" w:hAnsi="Verdana"/>
          <w:color w:val="000000"/>
          <w:sz w:val="18"/>
          <w:szCs w:val="18"/>
        </w:rPr>
        <w:t>Федоров, Вячеслав Викторович</w:t>
      </w:r>
    </w:p>
    <w:p w:rsidR="00E4486F" w:rsidRDefault="00E4486F" w:rsidP="00E4486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4486F" w:rsidRDefault="00E4486F" w:rsidP="00E4486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4486F" w:rsidRDefault="00E4486F" w:rsidP="00E4486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4486F" w:rsidRDefault="00E4486F" w:rsidP="00E4486F">
      <w:pPr>
        <w:spacing w:line="270" w:lineRule="atLeast"/>
        <w:rPr>
          <w:rFonts w:ascii="Verdana" w:hAnsi="Verdana"/>
          <w:color w:val="000000"/>
          <w:sz w:val="18"/>
          <w:szCs w:val="18"/>
        </w:rPr>
      </w:pPr>
      <w:r>
        <w:rPr>
          <w:rFonts w:ascii="Verdana" w:hAnsi="Verdana"/>
          <w:color w:val="000000"/>
          <w:sz w:val="18"/>
          <w:szCs w:val="18"/>
        </w:rPr>
        <w:t>Саратов</w:t>
      </w:r>
    </w:p>
    <w:p w:rsidR="00E4486F" w:rsidRDefault="00E4486F" w:rsidP="00E4486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4486F" w:rsidRDefault="00E4486F" w:rsidP="00E4486F">
      <w:pPr>
        <w:spacing w:line="270" w:lineRule="atLeast"/>
        <w:rPr>
          <w:rFonts w:ascii="Verdana" w:hAnsi="Verdana"/>
          <w:color w:val="000000"/>
          <w:sz w:val="18"/>
          <w:szCs w:val="18"/>
        </w:rPr>
      </w:pPr>
      <w:r>
        <w:rPr>
          <w:rFonts w:ascii="Verdana" w:hAnsi="Verdana"/>
          <w:color w:val="000000"/>
          <w:sz w:val="18"/>
          <w:szCs w:val="18"/>
        </w:rPr>
        <w:t>12.00.06</w:t>
      </w:r>
    </w:p>
    <w:p w:rsidR="00E4486F" w:rsidRDefault="00E4486F" w:rsidP="00E4486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4486F" w:rsidRDefault="00E4486F" w:rsidP="00E4486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4486F" w:rsidRDefault="00E4486F" w:rsidP="00E4486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4486F" w:rsidRDefault="00E4486F" w:rsidP="00E4486F">
      <w:pPr>
        <w:spacing w:line="270" w:lineRule="atLeast"/>
        <w:rPr>
          <w:rFonts w:ascii="Verdana" w:hAnsi="Verdana"/>
          <w:color w:val="000000"/>
          <w:sz w:val="18"/>
          <w:szCs w:val="18"/>
        </w:rPr>
      </w:pPr>
      <w:r>
        <w:rPr>
          <w:rFonts w:ascii="Verdana" w:hAnsi="Verdana"/>
          <w:color w:val="000000"/>
          <w:sz w:val="18"/>
          <w:szCs w:val="18"/>
        </w:rPr>
        <w:t>184</w:t>
      </w:r>
    </w:p>
    <w:p w:rsidR="00E4486F" w:rsidRDefault="00E4486F" w:rsidP="00E4486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Федоров, Вячеслав Викторович</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И СОДЕРЖАНИЕ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ПРАВА СПЕЦИАЛЬНОГО ПРИРОДОПОЛЬЗОВАНИЯ КАК ВИДА</w:t>
      </w:r>
      <w:r>
        <w:rPr>
          <w:rStyle w:val="WW8Num3z0"/>
          <w:rFonts w:ascii="Verdana" w:hAnsi="Verdana"/>
          <w:color w:val="000000"/>
          <w:sz w:val="18"/>
          <w:szCs w:val="18"/>
        </w:rPr>
        <w:t> </w:t>
      </w:r>
      <w:r>
        <w:rPr>
          <w:rStyle w:val="WW8Num4z0"/>
          <w:rFonts w:ascii="Verdana" w:hAnsi="Verdana"/>
          <w:color w:val="4682B4"/>
          <w:sz w:val="18"/>
          <w:szCs w:val="18"/>
        </w:rPr>
        <w:t>ОТВЕТСТВЕННОСТИ</w:t>
      </w:r>
      <w:r>
        <w:rPr>
          <w:rStyle w:val="WW8Num3z0"/>
          <w:rFonts w:ascii="Verdana" w:hAnsi="Verdana"/>
          <w:color w:val="000000"/>
          <w:sz w:val="18"/>
          <w:szCs w:val="18"/>
        </w:rPr>
        <w:t> </w:t>
      </w:r>
      <w:r>
        <w:rPr>
          <w:rFonts w:ascii="Verdana" w:hAnsi="Verdana"/>
          <w:color w:val="000000"/>
          <w:sz w:val="18"/>
          <w:szCs w:val="18"/>
        </w:rPr>
        <w:t>ПО ЭКОЛОГИЧЕСКОМУ ПРАВУ 1.</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Природоохранительная</w:t>
      </w:r>
      <w:r>
        <w:rPr>
          <w:rStyle w:val="WW8Num3z0"/>
          <w:rFonts w:ascii="Verdana" w:hAnsi="Verdana"/>
          <w:color w:val="000000"/>
          <w:sz w:val="18"/>
          <w:szCs w:val="18"/>
        </w:rPr>
        <w:t> </w:t>
      </w:r>
      <w:r>
        <w:rPr>
          <w:rFonts w:ascii="Verdana" w:hAnsi="Verdana"/>
          <w:color w:val="000000"/>
          <w:sz w:val="18"/>
          <w:szCs w:val="18"/>
        </w:rPr>
        <w:t>ответственность в системе юридической ответственности.</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Правовая природа и структура лишения</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специального природопользования.</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СУБЪЕКТЫ И ИХ ПРАВОВОЙ СТАТУС В СФЕРЕ ЛИШЕНИЯ ПРАВА</w:t>
      </w:r>
      <w:r>
        <w:rPr>
          <w:rStyle w:val="WW8Num3z0"/>
          <w:rFonts w:ascii="Verdana" w:hAnsi="Verdana"/>
          <w:color w:val="000000"/>
          <w:sz w:val="18"/>
          <w:szCs w:val="18"/>
        </w:rPr>
        <w:t> </w:t>
      </w:r>
      <w:r>
        <w:rPr>
          <w:rStyle w:val="WW8Num4z0"/>
          <w:rFonts w:ascii="Verdana" w:hAnsi="Verdana"/>
          <w:color w:val="4682B4"/>
          <w:sz w:val="18"/>
          <w:szCs w:val="18"/>
        </w:rPr>
        <w:t>СПЕЦИАЛЬНОГО</w:t>
      </w:r>
      <w:r>
        <w:rPr>
          <w:rStyle w:val="WW8Num3z0"/>
          <w:rFonts w:ascii="Verdana" w:hAnsi="Verdana"/>
          <w:color w:val="000000"/>
          <w:sz w:val="18"/>
          <w:szCs w:val="18"/>
        </w:rPr>
        <w:t> </w:t>
      </w:r>
      <w:r>
        <w:rPr>
          <w:rFonts w:ascii="Verdana" w:hAnsi="Verdana"/>
          <w:color w:val="000000"/>
          <w:sz w:val="18"/>
          <w:szCs w:val="18"/>
        </w:rPr>
        <w:t>ПРИРОДОПОЛЬЗОВАНИЯ. 1. Специальные природопользователи как субъекты</w:t>
      </w:r>
      <w:r>
        <w:rPr>
          <w:rStyle w:val="WW8Num3z0"/>
          <w:rFonts w:ascii="Verdana" w:hAnsi="Verdana"/>
          <w:color w:val="000000"/>
          <w:sz w:val="18"/>
          <w:szCs w:val="18"/>
        </w:rPr>
        <w:t> </w:t>
      </w:r>
      <w:r>
        <w:rPr>
          <w:rStyle w:val="WW8Num4z0"/>
          <w:rFonts w:ascii="Verdana" w:hAnsi="Verdana"/>
          <w:color w:val="4682B4"/>
          <w:sz w:val="18"/>
          <w:szCs w:val="18"/>
        </w:rPr>
        <w:t>лишений</w:t>
      </w:r>
      <w:r>
        <w:rPr>
          <w:rStyle w:val="WW8Num3z0"/>
          <w:rFonts w:ascii="Verdana" w:hAnsi="Verdana"/>
          <w:color w:val="000000"/>
          <w:sz w:val="18"/>
          <w:szCs w:val="18"/>
        </w:rPr>
        <w:t> </w:t>
      </w:r>
      <w:r>
        <w:rPr>
          <w:rFonts w:ascii="Verdana" w:hAnsi="Verdana"/>
          <w:color w:val="000000"/>
          <w:sz w:val="18"/>
          <w:szCs w:val="18"/>
        </w:rPr>
        <w:t>права природопользования.</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Структура,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государственных органов управления и контроля по</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права специального природопользования.</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ОСНОВАНИЯ И ПОРЯДОК ЛИШЕНИЯ ПРАВА СПЕЦИАЛЬНОГО</w:t>
      </w:r>
      <w:r>
        <w:rPr>
          <w:rStyle w:val="WW8Num3z0"/>
          <w:rFonts w:ascii="Verdana" w:hAnsi="Verdana"/>
          <w:color w:val="000000"/>
          <w:sz w:val="18"/>
          <w:szCs w:val="18"/>
        </w:rPr>
        <w:t> </w:t>
      </w:r>
      <w:r>
        <w:rPr>
          <w:rStyle w:val="WW8Num4z0"/>
          <w:rFonts w:ascii="Verdana" w:hAnsi="Verdana"/>
          <w:color w:val="4682B4"/>
          <w:sz w:val="18"/>
          <w:szCs w:val="18"/>
        </w:rPr>
        <w:t>ПРИРОДОПОЛЬЗОВАНИЯ</w:t>
      </w:r>
      <w:r>
        <w:rPr>
          <w:rFonts w:ascii="Verdana" w:hAnsi="Verdana"/>
          <w:color w:val="000000"/>
          <w:sz w:val="18"/>
          <w:szCs w:val="18"/>
        </w:rPr>
        <w:t>.</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Основания лишения права специального природопользования.</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Порядок</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специального природопользования.</w:t>
      </w:r>
    </w:p>
    <w:p w:rsidR="00E4486F" w:rsidRDefault="00E4486F" w:rsidP="00E4486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"Лишение права специального природопользования как вид юридической ответственности по экологическому праву"</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Общественные отношения в качестве необходимого звена предусматривают ответственность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юридических лиц,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правопорядок - неотъемлемые элементы правового государства. Любое общество, в том числе и демократическое, не может опираться на своеволие и безответственность ее участников. Поэтому в любых общественных отношениях понятие "</w:t>
      </w:r>
      <w:r>
        <w:rPr>
          <w:rStyle w:val="WW8Num4z0"/>
          <w:rFonts w:ascii="Verdana" w:hAnsi="Verdana"/>
          <w:color w:val="4682B4"/>
          <w:sz w:val="18"/>
          <w:szCs w:val="18"/>
        </w:rPr>
        <w:t>свобода</w:t>
      </w:r>
      <w:r>
        <w:rPr>
          <w:rFonts w:ascii="Verdana" w:hAnsi="Verdana"/>
          <w:color w:val="000000"/>
          <w:sz w:val="18"/>
          <w:szCs w:val="18"/>
        </w:rPr>
        <w:t>" корреспондирует понятию "ответственность".</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Новый экономический механизм природопользования предполагает совершенствование отношений</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ответственности как залог реализации права граждан на благоприятную окружающую природную среду.</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Хозяйственная и производственная деятельность, на протяжении всей истории человека являлась основным источником воздействия на природные процессы. Потребляя природные ресурсы, изменяя естественную среду, человек оказывает существенное влияние на качество окружающей природной среды, которое в свою очередь влияет на здоровье самого человека. В настоящее время в этой сфере общественных отношений не все благополучно. За последние несколько лет состояние окружающей природной среды в Российской Федерации не только не нормализовалось, но продолжает ухудшаться, несмотря на падающие объемы производства в экологически неблагоприятных отраслях экономики страны.</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За всю историю цивилизации в результате человеческой деятельности было вырублено 2/3 лесов, уничтожено более 200 видов животных, на 10 миллиардов тонн уменьшились запасы кислорода, деградированно около 200 млн. га земель. Велики потери невозобновляемых природных ресурсов. При добыче полезных ископаемых теряется (по отношению к погашенным запасам) угля - 14,2 процента, железной руды - 28,6 процента, медной руды - 7,6 процента; извлечение нефти из пластов не превышает 30 процентов. Ежегодно в Российской Федерации образуется 45 миллиардов тонн всех видов накопленных отходов производства. Причем 20 миллиардов тонн отходов относится к числу неутилизированных токсичных отходов. Они частично складируются на территории предприятий, бесконтрольно сбрасываются в канализацию, в балки, овраги, на полигоны, где размещаются твердые бытовые отходы. На территории России находится более миллиарда гектаров лесов, что составляет одну четверть мировых запасов древесины. Однако расчетная лесосека используется нерационально. Систематически допускаются перерубы по хвойным породам и лишь наполовину используется расчетная лесосека по лиственным породам деревьев. Велики отходы в заготовке и использовании леса. Общий объем отходов древесины составляет 20 процентов всей вырубки леса. Ле-совосстановительные работы отстают от рубки леса ежегодно на 1,1 миллиона гектаров ( по данным 1990 года). Идет процесс истощения лесов за счет загрязнения атмосферы вредными выбросами: Норильск, Братск, Се-вероникель. За последние два десятилетия наблюдаются глубокие изменения в численности и жизнеспособности животного мира. Растет число редких и находящихся под угрозой исчезновения растений и животных. Изменяется структура и состав рыбных запасов, снижается продуктивность большинства рыбохозяйственных водоемов России.1</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это является результатом применения опасных для окружающей природной среды технологий и производств, нерационального природопользования, что в конечном счете сказывается на здоровье человека. Академик H.H. Моисеев считает что "новый глобальный кризис неотвратим". По его мнению кризис может быть</w:t>
      </w:r>
      <w:r>
        <w:rPr>
          <w:rStyle w:val="WW8Num3z0"/>
          <w:rFonts w:ascii="Verdana" w:hAnsi="Verdana"/>
          <w:color w:val="000000"/>
          <w:sz w:val="18"/>
          <w:szCs w:val="18"/>
        </w:rPr>
        <w:t> </w:t>
      </w:r>
      <w:r>
        <w:rPr>
          <w:rStyle w:val="WW8Num4z0"/>
          <w:rFonts w:ascii="Verdana" w:hAnsi="Verdana"/>
          <w:color w:val="4682B4"/>
          <w:sz w:val="18"/>
          <w:szCs w:val="18"/>
        </w:rPr>
        <w:t>смягчен</w:t>
      </w:r>
      <w:r>
        <w:rPr>
          <w:rFonts w:ascii="Verdana" w:hAnsi="Verdana"/>
          <w:color w:val="000000"/>
          <w:sz w:val="18"/>
          <w:szCs w:val="18"/>
        </w:rPr>
        <w:t>, если человечество ока</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России. М.: "Республика", 1993. С. 3-5, См. также: Государственные доклады "О состоянии окружающей природной среды в Российской Федерации". М.: Минприроды РФ, 1992, 1993, 1994, 1995. жется способным преодолеть слепую стихию развития, окажется способным на организацию целенаправленных коллективных акций общепланетарного масштаба. Среди индикаторов усиливающегося экологи-ческого кризиса на первое место он ставит "проблему Мальтуса", понимая ее как растущее несоответствие все увеличивающихся потребностей человечества с уменьшением возможностей оскудевающей планеты. Он отмечает, что процесс несоответствия потребностей и возможностей идет по возрастающей и может принять характер общепланетарной катастрофы уже при жизни поколения родившегося в XX веке. У него нет времени на обдумывание этой проблемы, оно и так чересчур поздно осознало происходящее. "У нас нет даже сотен лет - счет идет на десятилетия",- так характеризует сложившуюся экологическую ситуацию академик H.H. Моисеев.1</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соблюдения права граждан на благоприятную окружающую природную среду можно решить только на основе последовательного осуществления системы правовых, организационно - управленческих, технических, научных, хозяйственных и иных</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мер. Дальнейшее совершенствование и повышение эффективности юридической ответственности, применяемой в сфере охраны окружающей природной среды, является неотъемлемым элементом данной системы.</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Государство вынуждено применять воздействие к</w:t>
      </w:r>
      <w:r>
        <w:rPr>
          <w:rStyle w:val="WW8Num3z0"/>
          <w:rFonts w:ascii="Verdana" w:hAnsi="Verdana"/>
          <w:color w:val="000000"/>
          <w:sz w:val="18"/>
          <w:szCs w:val="18"/>
        </w:rPr>
        <w:t> </w:t>
      </w:r>
      <w:r>
        <w:rPr>
          <w:rStyle w:val="WW8Num4z0"/>
          <w:rFonts w:ascii="Verdana" w:hAnsi="Verdana"/>
          <w:color w:val="4682B4"/>
          <w:sz w:val="18"/>
          <w:szCs w:val="18"/>
        </w:rPr>
        <w:t>правонарушителям</w:t>
      </w:r>
      <w:r>
        <w:rPr>
          <w:rStyle w:val="WW8Num3z0"/>
          <w:rFonts w:ascii="Verdana" w:hAnsi="Verdana"/>
          <w:color w:val="000000"/>
          <w:sz w:val="18"/>
          <w:szCs w:val="18"/>
        </w:rPr>
        <w:t> </w:t>
      </w:r>
      <w:r>
        <w:rPr>
          <w:rFonts w:ascii="Verdana" w:hAnsi="Verdana"/>
          <w:color w:val="000000"/>
          <w:sz w:val="18"/>
          <w:szCs w:val="18"/>
        </w:rPr>
        <w:t>в целях прекращения экологически</w:t>
      </w:r>
      <w:r>
        <w:rPr>
          <w:rStyle w:val="WW8Num3z0"/>
          <w:rFonts w:ascii="Verdana" w:hAnsi="Verdana"/>
          <w:color w:val="000000"/>
          <w:sz w:val="18"/>
          <w:szCs w:val="18"/>
        </w:rPr>
        <w:t> </w:t>
      </w:r>
      <w:r>
        <w:rPr>
          <w:rStyle w:val="WW8Num4z0"/>
          <w:rFonts w:ascii="Verdana" w:hAnsi="Verdana"/>
          <w:color w:val="4682B4"/>
          <w:sz w:val="18"/>
          <w:szCs w:val="18"/>
        </w:rPr>
        <w:t>противоправной</w:t>
      </w:r>
      <w:r>
        <w:rPr>
          <w:rStyle w:val="WW8Num3z0"/>
          <w:rFonts w:ascii="Verdana" w:hAnsi="Verdana"/>
          <w:color w:val="000000"/>
          <w:sz w:val="18"/>
          <w:szCs w:val="18"/>
        </w:rPr>
        <w:t> </w:t>
      </w:r>
      <w:r>
        <w:rPr>
          <w:rFonts w:ascii="Verdana" w:hAnsi="Verdana"/>
          <w:color w:val="000000"/>
          <w:sz w:val="18"/>
          <w:szCs w:val="18"/>
        </w:rPr>
        <w:t>деятельности. Еще на пленуме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в ноябре 1990 г. было отмечено, что меры, принимаемые к</w:t>
      </w:r>
      <w:r>
        <w:rPr>
          <w:rStyle w:val="WW8Num3z0"/>
          <w:rFonts w:ascii="Verdana" w:hAnsi="Verdana"/>
          <w:color w:val="000000"/>
          <w:sz w:val="18"/>
          <w:szCs w:val="18"/>
        </w:rPr>
        <w:t> </w:t>
      </w:r>
      <w:r>
        <w:rPr>
          <w:rStyle w:val="WW8Num4z0"/>
          <w:rFonts w:ascii="Verdana" w:hAnsi="Verdana"/>
          <w:color w:val="4682B4"/>
          <w:sz w:val="18"/>
          <w:szCs w:val="18"/>
        </w:rPr>
        <w:t>нарушителям</w:t>
      </w:r>
      <w:r>
        <w:rPr>
          <w:rStyle w:val="WW8Num3z0"/>
          <w:rFonts w:ascii="Verdana" w:hAnsi="Verdana"/>
          <w:color w:val="000000"/>
          <w:sz w:val="18"/>
          <w:szCs w:val="18"/>
        </w:rPr>
        <w:t> </w:t>
      </w:r>
      <w:r>
        <w:rPr>
          <w:rFonts w:ascii="Verdana" w:hAnsi="Verdana"/>
          <w:color w:val="000000"/>
          <w:sz w:val="18"/>
          <w:szCs w:val="18"/>
        </w:rPr>
        <w:t>природоохранительного законодательства представляются совершенно недостаточными.2 Охрана окружающей среды,</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природоохранительная</w:t>
      </w:r>
      <w:r>
        <w:rPr>
          <w:rStyle w:val="WW8Num3z0"/>
          <w:rFonts w:ascii="Verdana" w:hAnsi="Verdana"/>
          <w:color w:val="000000"/>
          <w:sz w:val="18"/>
          <w:szCs w:val="18"/>
        </w:rPr>
        <w:t> </w:t>
      </w:r>
      <w:r>
        <w:rPr>
          <w:rFonts w:ascii="Verdana" w:hAnsi="Verdana"/>
          <w:color w:val="000000"/>
          <w:sz w:val="18"/>
          <w:szCs w:val="18"/>
        </w:rPr>
        <w:t>деятельность, применение ресурсосберегающих, малоотходных и безотходных технологий, повышение индиви</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Моисееев H.H. Экологический фон современной политики // Зеленый мир. -1993, № 20. С. 8.; См. также</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В.Ф., Молчанов A.B. Экология, здоровье и природопользование в России. М.: "Финансы и статистика", 1995. С. 230.</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Вестник Верховного Суда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1991, № 2. С. 6-7. дуального интереса к сохранению эстетических, культурных и иных параметров природы - задача которая стоит не только перед государством, но и перед всеми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России.</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основных принципов охраны окружающей природной среды является научно обоснованное сочетание экономических и экологических интересов и приоритет охраны жизни и здоровья человека. Право как регулятор общественных отношений должно обеспечивать эффективный механизм, способствующий реализации данных принципов и предотвращению неблагоприятных последствий хозяйственной деятельности. Применение юридической ответственности является неотъемлемым элементов действия данного механизма.</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последние десятилетия юридическая литература обогатилась значительным количеством работ, посвященных правовой ответственности. В общетеоретическом плане юридическую ответственность исследовали:</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Астемиров З.А., Братусь С.Н.,</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В.А. Тархов, Брайнин Я.М.,</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Грибанов В.П., Галаган H.A.,</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Ю.М., Кудрявцев В.Н., Лейст О.Э.,</w:t>
      </w:r>
      <w:r>
        <w:rPr>
          <w:rStyle w:val="WW8Num3z0"/>
          <w:rFonts w:ascii="Verdana" w:hAnsi="Verdana"/>
          <w:color w:val="000000"/>
          <w:sz w:val="18"/>
          <w:szCs w:val="18"/>
        </w:rPr>
        <w:t> </w:t>
      </w:r>
      <w:r>
        <w:rPr>
          <w:rStyle w:val="WW8Num4z0"/>
          <w:rFonts w:ascii="Verdana" w:hAnsi="Verdana"/>
          <w:color w:val="4682B4"/>
          <w:sz w:val="18"/>
          <w:szCs w:val="18"/>
        </w:rPr>
        <w:t>Малейн</w:t>
      </w:r>
      <w:r>
        <w:rPr>
          <w:rStyle w:val="WW8Num3z0"/>
          <w:rFonts w:ascii="Verdana" w:hAnsi="Verdana"/>
          <w:color w:val="000000"/>
          <w:sz w:val="18"/>
          <w:szCs w:val="18"/>
        </w:rPr>
        <w:t> </w:t>
      </w:r>
      <w:r>
        <w:rPr>
          <w:rFonts w:ascii="Verdana" w:hAnsi="Verdana"/>
          <w:color w:val="000000"/>
          <w:sz w:val="18"/>
          <w:szCs w:val="18"/>
        </w:rPr>
        <w:t>Н.С., Манохин В.М., Ореховский А.И.,</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Петелин А.И., Рудинский Ф.М.,</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Сахипов М.С., Самощенко И.С.,</w:t>
      </w:r>
      <w:r>
        <w:rPr>
          <w:rStyle w:val="WW8Num3z0"/>
          <w:rFonts w:ascii="Verdana" w:hAnsi="Verdana"/>
          <w:color w:val="000000"/>
          <w:sz w:val="18"/>
          <w:szCs w:val="18"/>
        </w:rPr>
        <w:t> </w:t>
      </w:r>
      <w:r>
        <w:rPr>
          <w:rStyle w:val="WW8Num4z0"/>
          <w:rFonts w:ascii="Verdana" w:hAnsi="Verdana"/>
          <w:color w:val="4682B4"/>
          <w:sz w:val="18"/>
          <w:szCs w:val="18"/>
        </w:rPr>
        <w:t>Сторожев</w:t>
      </w:r>
      <w:r>
        <w:rPr>
          <w:rStyle w:val="WW8Num3z0"/>
          <w:rFonts w:ascii="Verdana" w:hAnsi="Verdana"/>
          <w:color w:val="000000"/>
          <w:sz w:val="18"/>
          <w:szCs w:val="18"/>
        </w:rPr>
        <w:t> </w:t>
      </w:r>
      <w:r>
        <w:rPr>
          <w:rFonts w:ascii="Verdana" w:hAnsi="Verdana"/>
          <w:color w:val="000000"/>
          <w:sz w:val="18"/>
          <w:szCs w:val="18"/>
        </w:rPr>
        <w:t>Н.В., Фарукшин М.Х., Жмотов А.И.,</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Панкратов И.Ф. и др.</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разработку проблем известных видов юридической ответственности применительно к отдельным</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объектам природы внесли свой вклад</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Еренов А.Е., Казанцев Н.Д.,</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Ляпунов Ю.И., Мухитдинов Н.Б.,</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И.Д., Боголепов Р.Д., Булатов Г.Г.,</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В.Ф., Емельянов В.Г., Измайлов О.В.,</w:t>
      </w:r>
      <w:r>
        <w:rPr>
          <w:rStyle w:val="WW8Num3z0"/>
          <w:rFonts w:ascii="Verdana" w:hAnsi="Verdana"/>
          <w:color w:val="000000"/>
          <w:sz w:val="18"/>
          <w:szCs w:val="18"/>
        </w:rPr>
        <w:t> </w:t>
      </w:r>
      <w:r>
        <w:rPr>
          <w:rStyle w:val="WW8Num4z0"/>
          <w:rFonts w:ascii="Verdana" w:hAnsi="Verdana"/>
          <w:color w:val="4682B4"/>
          <w:sz w:val="18"/>
          <w:szCs w:val="18"/>
        </w:rPr>
        <w:t>Ильяшенко</w:t>
      </w:r>
      <w:r>
        <w:rPr>
          <w:rStyle w:val="WW8Num3z0"/>
          <w:rFonts w:ascii="Verdana" w:hAnsi="Verdana"/>
          <w:color w:val="000000"/>
          <w:sz w:val="18"/>
          <w:szCs w:val="18"/>
        </w:rPr>
        <w:t> </w:t>
      </w:r>
      <w:r>
        <w:rPr>
          <w:rFonts w:ascii="Verdana" w:hAnsi="Verdana"/>
          <w:color w:val="000000"/>
          <w:sz w:val="18"/>
          <w:szCs w:val="18"/>
        </w:rPr>
        <w:t>Л.В., Аттакуров С.Т., Каверин A.M.,</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Немировский Е.И., Лунев А.Е.,</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Шемшученко Ю.С., Байдельдинов Д.Л., Хаджиев А.,</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Специальные виды юридической ответственности в сфере охраны природы показаны в работах</w:t>
      </w:r>
      <w:r>
        <w:rPr>
          <w:rStyle w:val="WW8Num3z0"/>
          <w:rFonts w:ascii="Verdana" w:hAnsi="Verdana"/>
          <w:color w:val="000000"/>
          <w:sz w:val="18"/>
          <w:szCs w:val="18"/>
        </w:rPr>
        <w:t> </w:t>
      </w:r>
      <w:r>
        <w:rPr>
          <w:rStyle w:val="WW8Num4z0"/>
          <w:rFonts w:ascii="Verdana" w:hAnsi="Verdana"/>
          <w:color w:val="4682B4"/>
          <w:sz w:val="18"/>
          <w:szCs w:val="18"/>
        </w:rPr>
        <w:t>Полянской</w:t>
      </w:r>
      <w:r>
        <w:rPr>
          <w:rStyle w:val="WW8Num3z0"/>
          <w:rFonts w:ascii="Verdana" w:hAnsi="Verdana"/>
          <w:color w:val="000000"/>
          <w:sz w:val="18"/>
          <w:szCs w:val="18"/>
        </w:rPr>
        <w:t> </w:t>
      </w:r>
      <w:r>
        <w:rPr>
          <w:rFonts w:ascii="Verdana" w:hAnsi="Verdana"/>
          <w:color w:val="000000"/>
          <w:sz w:val="18"/>
          <w:szCs w:val="18"/>
        </w:rPr>
        <w:t>Г.Н., Жарикова Ю.Г., Краснова</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Н.И.,</w:t>
      </w:r>
      <w:r>
        <w:rPr>
          <w:rStyle w:val="WW8Num3z0"/>
          <w:rFonts w:ascii="Verdana" w:hAnsi="Verdana"/>
          <w:color w:val="000000"/>
          <w:sz w:val="18"/>
          <w:szCs w:val="18"/>
        </w:rPr>
        <w:t> </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И.А., Осипова Н.Т., Рябова A.A.,</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Левченко Г.П. Отдельные стороны этого объекта исследования освещаются в учебниках и учебных пособиях по охране природы. С середины 70-х годов</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объединяет правовые нормы, регулирующие ответственность в области охраны природы, в комплексный межотраслевой институт эколого-правовой ответственности, в области исследований которого в науке по настоящее время идут</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 литературе указывается на не-исследованность природы юридической ответственности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Петелин А.И.), в том числе и в сфере охраны природы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Сложившиеся теоретические и практические аспекты применения юридической ответственности в области охраны окружающей природной среды освещены в научной и учебно-методической юридической литературе в основном в сфере применения традиционных видов юридической ответственности -</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Fonts w:ascii="Verdana" w:hAnsi="Verdana"/>
          <w:color w:val="000000"/>
          <w:sz w:val="18"/>
          <w:szCs w:val="18"/>
        </w:rPr>
        <w:t>, гражданско-правовой и уголовной. Практически отсутствуют теоретические обоснования применения отраслевой природоохранительной ответственности и, в частности, такого ее вида как</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права специального природопользования. Не достаточно разработан вопрос о применении указанного вида ответственности в действующем экологическом законодательстве. Это не способствует повышению эффективности государственно-правовых мер воздействия по предотвращению экологически противоправной деятельности, научному моделированию в</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и конкретных случаях привлечения к юридической ответственности за нарушение экологических норм и, как следствие,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этой области общественных отношений.</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когда накоплен определенный теоретический и практический материал, значительно изменилось</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и природоресурсное законодательство, да и сами отношения в области природопользования постепенно выходят на новый уровень экономического развития, возникла необходимость исследования</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права специального природопользования как самостоятельного вида ответственности по экологическому праву.</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 обосновать решение наиболее существенных юридических проблем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 xml:space="preserve">в сфере специального природопользования и выработать на этой основе предложения по совершенствованию </w:t>
      </w:r>
      <w:r>
        <w:rPr>
          <w:rFonts w:ascii="Verdana" w:hAnsi="Verdana"/>
          <w:color w:val="000000"/>
          <w:sz w:val="18"/>
          <w:szCs w:val="18"/>
        </w:rPr>
        <w:lastRenderedPageBreak/>
        <w:t>экологического законодательства в части, регулирующей вопросы отраслевой природоохранительной ответственности в виде лишения права специального природопользования.</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Названная цель предопределила постановку следующих задач:</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основные теоретические вопросы, касающиеся института юридической ответственности и его применения на отраслевом уровне;</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оценить состояние современного экологического законодательства, правового механизма юридической ответственности за нарушение экологических норм;</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правовую природу и структуру лишения права специального природопользования как самостоятельного вида ответственности по экологическому праву;</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правовые последствия, возникающие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природных ресурсов из специального пользования;</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недостатки,</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противоречия в законодательстве, связанные с эффективным применением юридической ответственности за экологические правонарушения;</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и обосновать в рамках сформулированных выше задач теоретические положения и практические рекомендации по развитию и совершенствованию законодательства природоохранительной ответственности в рамках правового закрепления лишения права специального природопользования, направленные на повышение ее эффективности.</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 общенаучный диалектический метод, а также частно-научные методы: исторического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системно-функционального анализа, единство теории и практики, конкретно социологический метод.</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автор опирался на общетеоретические положения, изложенные в трудах по общей теории права, экологическому, гражданскому,</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праву. Проанализировано текущее законодательство, составляющее правовую основу по применению юридической ответственности в сфере экологии, использованы материалы практики деятельности природоохранительных органов, материалы научно-практических конференций, периодической печати, статистические данные.</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разработке и обосновании концепции отраслевой природоохранительной ответственности в виде лишения права специального природопользования, специфике ее применения в условиях реализации экономических реформ и укрепления защиты окружающей природной среды.</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разработаны следующие положения, которые выносятся на защиту:</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Впервые излагается сущность природоохранительной ответственности в виде лишения права специального природопользования.</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Изучается назначение и основные цели применения лишения права специального природопользования. В связи с этим ставится вопрос о необходимости дальнейшего совершенствования экологического законодательства, регламентирующего применение юридической ответственности за экологические правонарушения.</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Рассматривается понятие специального природопользования и вносится предложение считать специальным природопользованием любую экологически неблагоприятную деятельность хозяйствующих субъектов, которая основана на специальном разрешении</w:t>
      </w:r>
      <w:r>
        <w:rPr>
          <w:rStyle w:val="WW8Num3z0"/>
          <w:rFonts w:ascii="Verdana" w:hAnsi="Verdana"/>
          <w:color w:val="000000"/>
          <w:sz w:val="18"/>
          <w:szCs w:val="18"/>
        </w:rPr>
        <w:t> </w:t>
      </w:r>
      <w:r>
        <w:rPr>
          <w:rStyle w:val="WW8Num4z0"/>
          <w:rFonts w:ascii="Verdana" w:hAnsi="Verdana"/>
          <w:color w:val="4682B4"/>
          <w:sz w:val="18"/>
          <w:szCs w:val="18"/>
        </w:rPr>
        <w:t>компетентных</w:t>
      </w:r>
      <w:r>
        <w:rPr>
          <w:rStyle w:val="WW8Num3z0"/>
          <w:rFonts w:ascii="Verdana" w:hAnsi="Verdana"/>
          <w:color w:val="000000"/>
          <w:sz w:val="18"/>
          <w:szCs w:val="18"/>
        </w:rPr>
        <w:t> </w:t>
      </w:r>
      <w:r>
        <w:rPr>
          <w:rFonts w:ascii="Verdana" w:hAnsi="Verdana"/>
          <w:color w:val="000000"/>
          <w:sz w:val="18"/>
          <w:szCs w:val="18"/>
        </w:rPr>
        <w:t>органов (лицензия, договор, положительное заключение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и т.д.)</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Актуальность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природоохранительной ответственности в виде лишения права специального природопользования определяется ее социальной обусловленностью и необходимостью повышения эффективности правового механизма реализации юридической ответственности в сфере охраны окружающей природной среды. В связи с этим указывается на некоторые недостатки присущие другим видам юридической ответственности, применяемым в области охраны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Особенности лишения права специального природопользования как вида юридической природоохранительной ответственности выявляются из анализа основных элементов соответствующего</w:t>
      </w:r>
      <w:r>
        <w:rPr>
          <w:rStyle w:val="WW8Num3z0"/>
          <w:rFonts w:ascii="Verdana" w:hAnsi="Verdana"/>
          <w:color w:val="000000"/>
          <w:sz w:val="18"/>
          <w:szCs w:val="18"/>
        </w:rPr>
        <w:t> </w:t>
      </w:r>
      <w:r>
        <w:rPr>
          <w:rStyle w:val="WW8Num4z0"/>
          <w:rFonts w:ascii="Verdana" w:hAnsi="Verdana"/>
          <w:color w:val="4682B4"/>
          <w:sz w:val="18"/>
          <w:szCs w:val="18"/>
        </w:rPr>
        <w:t>охранительного</w:t>
      </w:r>
      <w:r>
        <w:rPr>
          <w:rStyle w:val="WW8Num3z0"/>
          <w:rFonts w:ascii="Verdana" w:hAnsi="Verdana"/>
          <w:color w:val="000000"/>
          <w:sz w:val="18"/>
          <w:szCs w:val="18"/>
        </w:rPr>
        <w:t> </w:t>
      </w:r>
      <w:r>
        <w:rPr>
          <w:rFonts w:ascii="Verdana" w:hAnsi="Verdana"/>
          <w:color w:val="000000"/>
          <w:sz w:val="18"/>
          <w:szCs w:val="18"/>
        </w:rPr>
        <w:t>правоотношения.</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Вносится предложение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закреплении единого состава экологического правонарушения за который применяется лишение права специального природопользования и порядка по применению</w:t>
      </w:r>
      <w:r>
        <w:rPr>
          <w:rStyle w:val="WW8Num3z0"/>
          <w:rFonts w:ascii="Verdana" w:hAnsi="Verdana"/>
          <w:color w:val="000000"/>
          <w:sz w:val="18"/>
          <w:szCs w:val="18"/>
        </w:rPr>
        <w:t> </w:t>
      </w:r>
      <w:r>
        <w:rPr>
          <w:rStyle w:val="WW8Num4z0"/>
          <w:rFonts w:ascii="Verdana" w:hAnsi="Verdana"/>
          <w:color w:val="4682B4"/>
          <w:sz w:val="18"/>
          <w:szCs w:val="18"/>
        </w:rPr>
        <w:t>санкции</w:t>
      </w:r>
      <w:r>
        <w:rPr>
          <w:rFonts w:ascii="Verdana" w:hAnsi="Verdana"/>
          <w:color w:val="000000"/>
          <w:sz w:val="18"/>
          <w:szCs w:val="18"/>
        </w:rPr>
        <w:t>.</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 основе проведенного анализа практической деятельности субъектов применения лишения права специального природопользования проводятся исследования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органов специальной экологической компетенции. Обосновывается предложение о создании на базе Государственного комитета по охране окружающей природной среды отдельного структурного подразделения по решению вопросов связанных с применением данного вида природоохранительной ответственности.</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представленной диссертации определяется актуальностью, но малоисследованностью рассматриваемой проблемы. В связи с этим данная работа должна восполнить</w:t>
      </w:r>
      <w:r>
        <w:rPr>
          <w:rStyle w:val="WW8Num3z0"/>
          <w:rFonts w:ascii="Verdana" w:hAnsi="Verdana"/>
          <w:color w:val="000000"/>
          <w:sz w:val="18"/>
          <w:szCs w:val="18"/>
        </w:rPr>
        <w:t> </w:t>
      </w:r>
      <w:r>
        <w:rPr>
          <w:rStyle w:val="WW8Num4z0"/>
          <w:rFonts w:ascii="Verdana" w:hAnsi="Verdana"/>
          <w:color w:val="4682B4"/>
          <w:sz w:val="18"/>
          <w:szCs w:val="18"/>
        </w:rPr>
        <w:t>пробел</w:t>
      </w:r>
      <w:r>
        <w:rPr>
          <w:rFonts w:ascii="Verdana" w:hAnsi="Verdana"/>
          <w:color w:val="000000"/>
          <w:sz w:val="18"/>
          <w:szCs w:val="18"/>
        </w:rPr>
        <w:t>, существующий в науке экологического права. Поскольку предлагаемое исследование основано на анализе базового как федерального так и регионального законодательства, оно позволяет углубить представление о содержании и видах юридической ответственности в сфере окружающей природной среды, дает возможность в теоретическом аспекте выявить особенность отраслевой природоохранительной ответственности в виде лишения права специального природопользования.</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заключается в разработке предложений, направленных на совершенствование законодательства, регулирующего правовой механизм юридической ответственности за экологические правонарушения и практики его применения.</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Разработанные подходы к понятию и содержанию природоохранительной ответственности в виде лишения права специального природопользования могут быть использованы в научных исследованиях, в системе вузовского образования, в пропаганде правовых знаний среди населения.</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отражены в опубликованных научных работах автора, обсуждались и были одобрены на кафедре экологического и трудового права Поволжской академии государственной службы.</w:t>
      </w:r>
    </w:p>
    <w:p w:rsidR="00E4486F" w:rsidRDefault="00E4486F" w:rsidP="00E4486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Федоров, Вячеслав Викторович</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4486F" w:rsidRDefault="00E4486F" w:rsidP="00E448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влияние человека на процессы протекающие в окружающей природной среде отличается своей интенсивностью и непрерывностью, что может иметь глобальные последствия не только для естественных экологических систем, но и для самого человека. Поэтому совершенствование механизма юридической ответственности в сфере охраны природы имеет актуальное значение.</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в работе исследование показывает, что основной проблемой применения юридической ответственности в сфере охраны окружающей природной среды является недостаточная ее эффективность в предотвращении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а также недостаточно совершенный правовой механизм по ее применению, что затрудняет</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специально уполномоченных органов государственного управления, не способствует соблюдению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законных интересов предприятий и организаций.</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Основная цель правовых исследований в сфере охраны окружающей природной среды заключается в том, чтобы способствовать достижению более</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Fonts w:ascii="Verdana" w:hAnsi="Verdana"/>
          <w:color w:val="000000"/>
          <w:sz w:val="18"/>
          <w:szCs w:val="18"/>
        </w:rPr>
        <w:t>, обоснованного и эффективного правового регулирования всех видов деятельности людей связанных с воздействием на окружающую природную среду. Решение данной проблемы зависит не сколько от сложности и разнообразия форм государственно-правового воздействия в случае если поведение субъекта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выходит за рамки нормативного</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Fonts w:ascii="Verdana" w:hAnsi="Verdana"/>
          <w:color w:val="000000"/>
          <w:sz w:val="18"/>
          <w:szCs w:val="18"/>
        </w:rPr>
        <w:t>, сколько от простоты и генерализован-ности основных составов экологических право-нарушений, предусматривающих применение наиболее действенных правовых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нарушение природоохранительного законодательства, способных эффективно устранить и предотвратить подобные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будущем.</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Природоохранительная</w:t>
      </w:r>
      <w:r>
        <w:rPr>
          <w:rStyle w:val="WW8Num3z0"/>
          <w:rFonts w:ascii="Verdana" w:hAnsi="Verdana"/>
          <w:color w:val="000000"/>
          <w:sz w:val="18"/>
          <w:szCs w:val="18"/>
        </w:rPr>
        <w:t> </w:t>
      </w:r>
      <w:r>
        <w:rPr>
          <w:rFonts w:ascii="Verdana" w:hAnsi="Verdana"/>
          <w:color w:val="000000"/>
          <w:sz w:val="18"/>
          <w:szCs w:val="18"/>
        </w:rPr>
        <w:t>ответственность в виде лишения права специального природопользования, выраженная отраслевым экологическим законодательством, проявляя свои юридические свойства, является, по нашему мнению, наиболее эффективным средством</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экологических правонарушений и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Воздействуя на правовой статус</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Style w:val="WW8Num3z0"/>
          <w:rFonts w:ascii="Verdana" w:hAnsi="Verdana"/>
          <w:color w:val="000000"/>
          <w:sz w:val="18"/>
          <w:szCs w:val="18"/>
        </w:rPr>
        <w:t> </w:t>
      </w:r>
      <w:r>
        <w:rPr>
          <w:rFonts w:ascii="Verdana" w:hAnsi="Verdana"/>
          <w:color w:val="000000"/>
          <w:sz w:val="18"/>
          <w:szCs w:val="18"/>
        </w:rPr>
        <w:t>санкция данного вида юридической ответственности полностью или частично исключает неблагоприятное воздействие на окружающую природную среду, предотвращая</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экологического вреда.</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Распыление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функции, в том числе прав по применению ответственности между системами органов отраслевого управления противоречит как системному, так и функциональному требованию науки управления. Необходимо продолжить линию на концептуальное отделение функции экономики, управления и регулирования использования природных ресурсов от функций государственного экологического контроля и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Применение природоохранительной ответственности в виде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права специального природопользования должно стать</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компетенцией Государственного комитета РФ по охране окружающей природной среды. Данный орган призван осуществлять единое методическое руководство</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практикой в области охраны окружающей природной среды.</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Исследовав теоретические и практические аспекты</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различных видов юридической ответственности с сфере экологических правоотношений, мы предлагаем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обобщенный состав экологического правонарушения, за которое возможно применение природоохранительной ответственности в виде лишения права специального природопользования, в законе Российской Федерации "Об охране окружающей природной среды", а также порядок по ее применению.</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на практике указанных мер позволит поднять на новый уровень механизм охраны окружающей природной среды, повысить эффективность мер государственно-правового воздействия по устранению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и пресечению их в будущем.</w:t>
      </w:r>
    </w:p>
    <w:p w:rsidR="00E4486F" w:rsidRDefault="00E4486F" w:rsidP="00E448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Органам государственной власти и управления, используя основной для экологии принцип сочетания экологических и экономических интересов, предлагается, в порядке предусмотренном законом, применять данный вид природоохранительной ответственности в работе по</w:t>
      </w:r>
      <w:r>
        <w:rPr>
          <w:rStyle w:val="WW8Num3z0"/>
          <w:rFonts w:ascii="Verdana" w:hAnsi="Verdana"/>
          <w:color w:val="000000"/>
          <w:sz w:val="18"/>
          <w:szCs w:val="18"/>
        </w:rPr>
        <w:t> </w:t>
      </w:r>
      <w:r>
        <w:rPr>
          <w:rStyle w:val="WW8Num4z0"/>
          <w:rFonts w:ascii="Verdana" w:hAnsi="Verdana"/>
          <w:color w:val="4682B4"/>
          <w:sz w:val="18"/>
          <w:szCs w:val="18"/>
        </w:rPr>
        <w:t>пресечению</w:t>
      </w:r>
      <w:r>
        <w:rPr>
          <w:rStyle w:val="WW8Num3z0"/>
          <w:rFonts w:ascii="Verdana" w:hAnsi="Verdana"/>
          <w:color w:val="000000"/>
          <w:sz w:val="18"/>
          <w:szCs w:val="18"/>
        </w:rPr>
        <w:t> </w:t>
      </w:r>
      <w:r>
        <w:rPr>
          <w:rFonts w:ascii="Verdana" w:hAnsi="Verdana"/>
          <w:color w:val="000000"/>
          <w:sz w:val="18"/>
          <w:szCs w:val="18"/>
        </w:rPr>
        <w:t>экологически противоправной деятельности, что в конечном итоге может существенно улучшить экологическую ситуацию в России.</w:t>
      </w:r>
    </w:p>
    <w:p w:rsidR="00E4486F" w:rsidRDefault="00E4486F" w:rsidP="00E4486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Федоров, Вячеслав Викторович, 1998 год</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"Республика". 1993.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1995, № 47. Ст. 4471.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 кодекс Российской Федерации от 29 января 1997 года № 22-ФЗ // Собрание законодательства Российской Федерации. 1997, № 5. Ст.610.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Часть первая // Собрание законодательства Российской Федерации. 1994. № 32. Ст. 3301.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 20. Ст. 663.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Уголовный кодекс РФ от 13 июня 1996 г. № 63-Ф3 // Собрание законодательства Российской Федерации. 1996. № 25. Ст. 2954.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санитарно-эпидемиологическом благополучии населения. Закон РСФСР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1991. № 20. Ст. 641.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 охране окружающей природной среды. Закон Российской Федерации от 19 декабря 1991 № 2060-1 с изм и доп. от 21 февраля 1992 // Ведомости Съезда народных депутатов и Верховного Совета РСФСР. 1992. № 10. Ст. 457.; 1992. № 10. Ст. 459.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природных лечебных ресурсах, лечебно-оздоровительных местностях и курортах. ФЗ от 23.02.1995 // Российская газета от 15.03.1995.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 недрах. Закон Российской Федерации в редакции от 3 марта 1995 г. // Собрание законодательства Российской Федерации. 1995. № 10. Ст. 823.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О животном мире. Федеральный закон от 24 апреля 1995 г. № 52-ФЗ.// Российская газета, 5 мая 1995 г.</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континентальном шельфе Российской Федерации. Федеральный закон от 30 ноября 1995 г. № \ 87-ФЗ // Собрание законодательства Российской Федерации 1995. № 49. Ст. 4694.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Федеральный закон от 23 ноября 1995 г. № 174-ФЗ // Собрание законодательства Российской Федерации. 1995. №48. Ст. 4555.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Федеральный закон от 30 декабря 1995 г. № 225-ФЗ // Собрание законодательства Российской Федерации. 1995. № 12. Ст. 1024.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Об охране атмосферного воздуха. Закон РСФСР от 14 июня 1982 г. // Ведомости Съезда народных депутатов и Верховного Совета РСФСР. 1982. № 13. Ст. 663.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Основы законодательства Российской Федерации об охране здоровья. Закон РФ от 22 июля 1993 г.// Ведомости Съезда народных депутатов и Верховного Совета РСФСР. 1993. № 33. Ст. 1318.</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Российской Федерации. Закон РФ от 6 июля 1991 года N 1550-1 (в ред. от 28.08.95) // Собрание законодательства Российской Федерации. 1995, № 35. Ст. 3506.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Федеральный закон от 15 апреля 1998 г. // Собрание законодательства Российской Федерации. 1998. № 16. Ст. 1801.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внесении изменений и дополнений в закон Саратовской области "О местном самоуправлении в Саратовской области"". Закон Саратовской области // Саратовские вести, 3 октября 1996.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О.земле. Закон Саратовской области // Саратовские вести, 19 ноября 1997.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усилении государственного контроля за использованием и охраной земель при проведении земельной реформы.</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 декабря 1993 г.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№51. Ст. 4935.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 приведении законодательства РФ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 Указ Президента РФ от 24 декабря 1993 г. // Собрание актов Президента и Правительства РФ. 1993. № 52. Ст. 5085.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структруре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Указ Президента РФ от 14 августа 1996 № 1177 // Собрание законодательства Российской Федерации. 1996 г. № 34.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структруре федеральных органов исполнительной власти. Указ Президента РФ от 30 апреля 1998 г. № 483 // Российская газета от 7 мая 1998 г.</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перечне сведений, которые не могут составлять коммерческую</w:t>
      </w:r>
      <w:r>
        <w:rPr>
          <w:rStyle w:val="WW8Num3z0"/>
          <w:rFonts w:ascii="Verdana" w:hAnsi="Verdana"/>
          <w:color w:val="000000"/>
          <w:sz w:val="18"/>
          <w:szCs w:val="18"/>
        </w:rPr>
        <w:t> </w:t>
      </w:r>
      <w:r>
        <w:rPr>
          <w:rStyle w:val="WW8Num4z0"/>
          <w:rFonts w:ascii="Verdana" w:hAnsi="Verdana"/>
          <w:color w:val="4682B4"/>
          <w:sz w:val="18"/>
          <w:szCs w:val="18"/>
        </w:rPr>
        <w:t>тайну</w:t>
      </w:r>
      <w:r>
        <w:rPr>
          <w:rFonts w:ascii="Verdana" w:hAnsi="Verdana"/>
          <w:color w:val="000000"/>
          <w:sz w:val="18"/>
          <w:szCs w:val="18"/>
        </w:rPr>
        <w:t>. Постановление Правительства РСФСР от 5 декабря 1991 г. № 35.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РСФСР. 1992, N12. Ст. 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Об утверждении Положения о Министерстве охраны окружающей среды и природных ресурсов РФ.</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 375 от 23.04.1994. № 375 // Российская газета, 27.05.1994.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органах РФ в области охраны окружающей природной среды. Постановление Правительства РФ от 22.09.93. № 943 // Собрание актов Президента и Правительства РФ № 39 от 27 сентября 1993 г.</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в области охраны окружающей природной среды. Постановление Правительства РФ от 26.02.96. № 168 // Собрание законодательства Российской Федерации. 1996, № 10.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Вопросы Министерства природных ресурсов Российской Федерации. Постановление Правительства Российской Федерации от 24 октября 1996г. № 1260 // Собрание законодательства Российской Федерации, № 44, ст. 5019.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Об основных задачах Государственного комитета по охране окружающей природной среде. Постановление Правительства РФ от 25 октября 1996 г. № 1261 // Собрание законодательства Российской Федерации. 1996. №45, ст. 5123.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практике применения судами законодательства об охране природы.</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пленума Верховного суда СССР от 7 июля 1983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СССР, 1983, № 2; 1986, № 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Авторефераты и диссертации.</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Право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благоприятную окружающую природную среду (Конституционно-правовые аспекты). Ав-тореф. на соиск. уч. ст. канд. юр. наук. Волгодрад 1997 .</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w:t>
      </w:r>
      <w:r>
        <w:rPr>
          <w:rStyle w:val="WW8Num3z0"/>
          <w:rFonts w:ascii="Verdana" w:hAnsi="Verdana"/>
          <w:color w:val="000000"/>
          <w:sz w:val="18"/>
          <w:szCs w:val="18"/>
        </w:rPr>
        <w:t> </w:t>
      </w:r>
      <w:r>
        <w:rPr>
          <w:rStyle w:val="WW8Num4z0"/>
          <w:rFonts w:ascii="Verdana" w:hAnsi="Verdana"/>
          <w:color w:val="4682B4"/>
          <w:sz w:val="18"/>
          <w:szCs w:val="18"/>
        </w:rPr>
        <w:t>Бакаева</w:t>
      </w:r>
      <w:r>
        <w:rPr>
          <w:rStyle w:val="WW8Num3z0"/>
          <w:rFonts w:ascii="Verdana" w:hAnsi="Verdana"/>
          <w:color w:val="000000"/>
          <w:sz w:val="18"/>
          <w:szCs w:val="18"/>
        </w:rPr>
        <w:t> </w:t>
      </w:r>
      <w:r>
        <w:rPr>
          <w:rFonts w:ascii="Verdana" w:hAnsi="Verdana"/>
          <w:color w:val="000000"/>
          <w:sz w:val="18"/>
          <w:szCs w:val="18"/>
        </w:rPr>
        <w:t>О.Ю. Лишение специального права как вид</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взыскания. Автореф. дисс. на соиск. уч. ст.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Саратов-1996.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современный период коммунистического строительства. Автореф. на соиск. уч. ст. докт. юр. наук. Свердловск 1969.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H.A. "Предоставление земель; изъятие земель: правовое регулирование в условиях экономической реформы." Дисс. на соискание уч.ст. канд. юр. наук. М. 1995.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 А. Ответственность предприятий за нарушение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Дисс. на соиск. уч. ст. канд. юр. наук. Санкт-Петербург, 1992.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В.В. "Правовой режим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Автореф. на соиск. уч. ст. канд. юрид. наук. Саратов 1997.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Хаджиев Анвар. Юридическая ответственность как средство охраны окружающей среды. Автореф. дисс. на соиск. уч. ст. канд. юридических наук. Алма-Ата 1988.</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Сахипов</w:t>
      </w:r>
      <w:r>
        <w:rPr>
          <w:rStyle w:val="WW8Num3z0"/>
          <w:rFonts w:ascii="Verdana" w:hAnsi="Verdana"/>
          <w:color w:val="000000"/>
          <w:sz w:val="18"/>
          <w:szCs w:val="18"/>
        </w:rPr>
        <w:t> </w:t>
      </w:r>
      <w:r>
        <w:rPr>
          <w:rFonts w:ascii="Verdana" w:hAnsi="Verdana"/>
          <w:color w:val="000000"/>
          <w:sz w:val="18"/>
          <w:szCs w:val="18"/>
        </w:rPr>
        <w:t>М.С. Теоретические проблемы ответственности в колхозном праве. Автореф. на соиск. уч. ст. докт. юр. наук. Харьков 1973.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Теоретические проблемы ответственности в колхозном праве. Автореф. дисс. на соиск. уч. ст. канд. юрид. наук. М.-1977.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Жмотов А.И. Государственное управление в области охраны природы. Автореф. дисс. на соиск. уч. ст. канд. юр. наук., Саратов, 1975.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Монографическая литература и публикации.</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Возникновение обязательств из</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Гражданское право в 2 т. т. 1. M., Î 944.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Т.1. М.: "Юридическая литература" .</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Отрасли советского права: проблемы, исходные положения. Советское государство и право. 1979. № 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Астерминов З.А. Понятие юридической ответственности. Советское государство и право, июнь. 1979. № 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Человек в управлении обществом. М., 1977.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Об институте юридической ответственности. // Сов. государство и право. 1975 г. № 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Проблемы укрепления системы и правового положения органов охраны природы. В книге: "Проблемы взаимодействия общества и природы. Тезисы докладов к теоретической конференции". М. 1974.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Пермь. 1966.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Бахрах. Д.Н.</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граждан в СССР. Свердловск. Изд. Уральского ун-та, 1989.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Советское законодательство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 П ермь. 1969.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 граждан и общественных организаций. М.: "Центр Экологической Политики России", 1996.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Божьев</w:t>
      </w:r>
      <w:r>
        <w:rPr>
          <w:rStyle w:val="WW8Num3z0"/>
          <w:rFonts w:ascii="Verdana" w:hAnsi="Verdana"/>
          <w:color w:val="000000"/>
          <w:sz w:val="18"/>
          <w:szCs w:val="18"/>
        </w:rPr>
        <w:t> </w:t>
      </w:r>
      <w:r>
        <w:rPr>
          <w:rFonts w:ascii="Verdana" w:hAnsi="Verdana"/>
          <w:color w:val="000000"/>
          <w:sz w:val="18"/>
          <w:szCs w:val="18"/>
        </w:rPr>
        <w:t>В.П., Фролов Е.А.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 Советское государство и право. 1974. № 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 Юридическая литература". 1976.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Предмет и система экологического права. // Вестник Московского университета, серия 11. Право. 1996. № 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Административная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Воронеж. 1970.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Некоторые методологические проблемы теории юридического процесса, в тематическом межвузовском сборнике под ред. В.М.</w:t>
      </w:r>
      <w:r>
        <w:rPr>
          <w:rStyle w:val="WW8Num3z0"/>
          <w:rFonts w:ascii="Verdana" w:hAnsi="Verdana"/>
          <w:color w:val="000000"/>
          <w:sz w:val="18"/>
          <w:szCs w:val="18"/>
        </w:rPr>
        <w:t> </w:t>
      </w:r>
      <w:r>
        <w:rPr>
          <w:rStyle w:val="WW8Num4z0"/>
          <w:rFonts w:ascii="Verdana" w:hAnsi="Verdana"/>
          <w:color w:val="4682B4"/>
          <w:sz w:val="18"/>
          <w:szCs w:val="18"/>
        </w:rPr>
        <w:t>Горшенева</w:t>
      </w:r>
      <w:r>
        <w:rPr>
          <w:rFonts w:ascii="Verdana" w:hAnsi="Verdana"/>
          <w:color w:val="000000"/>
          <w:sz w:val="18"/>
          <w:szCs w:val="18"/>
        </w:rPr>
        <w:t>. Ярославский гос. университет, 1977.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Жалинский А.Э. Причины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"Наука", 1988.</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 М.:" Юридическая литература", 1969.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О создании специального государственного органа по охране природы. Учен. зап. ВНИИСЗ". вып.23, 1971.72.3ражевская Т.Д. Ответственность по советскому государственному правую Воронеж, 1980.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Л.: Изд.</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Разрешение земельных споров.М.: "Юридическая литература", 1973.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Правовая охрана природы в СССР. М.: "Знание", 1967.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земельного строя в СССР. М., "Юридическая литература", 1971.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природоохранительного законодательства. // Вестник Московского университета, серия 11. Право. 1971. №6.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состоянии и задачах научно-исследовательской работы в области природоохранительного законодательства. "Учен. зап. ВНИИСЗ", вып.26, 1972.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Охрана природы по советскому законодательству. М.: "</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Материальная ответственность предприятий за загрязнение окружающей Среды.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1974. № 20.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правовая охрана природы в СССР. АН СССР, Институт гос. и права.-М.: "Наука", 1976. 230 с.</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исследования по охране окружающей среды в СССР (Итоги науки и техники.</w:t>
      </w:r>
      <w:r>
        <w:rPr>
          <w:rStyle w:val="WW8Num3z0"/>
          <w:rFonts w:ascii="Verdana" w:hAnsi="Verdana"/>
          <w:color w:val="000000"/>
          <w:sz w:val="18"/>
          <w:szCs w:val="18"/>
        </w:rPr>
        <w:t> </w:t>
      </w:r>
      <w:r>
        <w:rPr>
          <w:rStyle w:val="WW8Num4z0"/>
          <w:rFonts w:ascii="Verdana" w:hAnsi="Verdana"/>
          <w:color w:val="4682B4"/>
          <w:sz w:val="18"/>
          <w:szCs w:val="18"/>
        </w:rPr>
        <w:t>ВИНИТИ</w:t>
      </w:r>
      <w:r>
        <w:rPr>
          <w:rStyle w:val="WW8Num3z0"/>
          <w:rFonts w:ascii="Verdana" w:hAnsi="Verdana"/>
          <w:color w:val="000000"/>
          <w:sz w:val="18"/>
          <w:szCs w:val="18"/>
        </w:rPr>
        <w:t> </w:t>
      </w:r>
      <w:r>
        <w:rPr>
          <w:rFonts w:ascii="Verdana" w:hAnsi="Verdana"/>
          <w:color w:val="000000"/>
          <w:sz w:val="18"/>
          <w:szCs w:val="18"/>
        </w:rPr>
        <w:t>АН СССР).М., 1978.</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A.C. Ответственность в коммерческом обороте. М., 1991 г. "Юридическая литература", 205 с.</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природной среде. АКД.-М., 1977.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Возмещение вреда, причиненного источником повышенной опасности. М.: "Юридическая литература", 1966.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Возмещение вреда, причиненного источником повышенной опасности. М.: "Юридическая литература", 1966. 200 с.</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 права. М.: "Наука", 1975,- 151 с.</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Башмаков Г.С., Самончик O.A. Правовые проблемы рационального использования земли в сельском хозяйстве РФ. // Государство и право. 1997. № 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и охрана окружающей природной среды. // Вестник Московского университета. Серия 11. Право. 1995. № 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Никитинский В.И., Глазырин В.В.,</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Эффективность правовых норм.М. 1980.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Левченко</w:t>
      </w:r>
      <w:r>
        <w:rPr>
          <w:rStyle w:val="WW8Num3z0"/>
          <w:rFonts w:ascii="Verdana" w:hAnsi="Verdana"/>
          <w:color w:val="000000"/>
          <w:sz w:val="18"/>
          <w:szCs w:val="18"/>
        </w:rPr>
        <w:t> </w:t>
      </w:r>
      <w:r>
        <w:rPr>
          <w:rFonts w:ascii="Verdana" w:hAnsi="Verdana"/>
          <w:color w:val="000000"/>
          <w:sz w:val="18"/>
          <w:szCs w:val="18"/>
        </w:rPr>
        <w:t>В.И. Агрохимия и здоровье людей: правовые вопросы. М.: "Наука" ,-1989. 136 С.</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Лейсг</w:t>
      </w:r>
      <w:r>
        <w:rPr>
          <w:rFonts w:ascii="Verdana" w:hAnsi="Verdana"/>
          <w:color w:val="000000"/>
          <w:sz w:val="18"/>
          <w:szCs w:val="18"/>
        </w:rPr>
        <w:t>. О.Э. Санкции в советском праве. М.: "Госюриздат", 1962.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Лейст</w:t>
      </w:r>
      <w:r>
        <w:rPr>
          <w:rFonts w:ascii="Verdana" w:hAnsi="Verdana"/>
          <w:color w:val="000000"/>
          <w:sz w:val="18"/>
          <w:szCs w:val="18"/>
        </w:rPr>
        <w:t>. О.Э. Санкции и ответственность по советскому праву.(теорет. пробл.) -М.: Изд. Моск.ун-та, 1981.- 240 С.</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Е.А. Право, мораль, личность. М.: "Наука", 1986.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Маликов</w:t>
      </w:r>
      <w:r>
        <w:rPr>
          <w:rStyle w:val="WW8Num3z0"/>
          <w:rFonts w:ascii="Verdana" w:hAnsi="Verdana"/>
          <w:color w:val="000000"/>
          <w:sz w:val="18"/>
          <w:szCs w:val="18"/>
        </w:rPr>
        <w:t> </w:t>
      </w:r>
      <w:r>
        <w:rPr>
          <w:rFonts w:ascii="Verdana" w:hAnsi="Verdana"/>
          <w:color w:val="000000"/>
          <w:sz w:val="18"/>
          <w:szCs w:val="18"/>
        </w:rPr>
        <w:t>А.H., Уляшина B.B. Экологические проблемы области и пути их решения. Региональная политика: экологические проблемы. Меж-вуз. сб. науч. тр. Вып.З. // Под ред. проф. Долгова Саратов: "Слово", 1998.</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Малейн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"Юридическая литература", 1985.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Субъекты права. М. 1962.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Можейко</w:t>
      </w:r>
      <w:r>
        <w:rPr>
          <w:rStyle w:val="WW8Num3z0"/>
          <w:rFonts w:ascii="Verdana" w:hAnsi="Verdana"/>
          <w:color w:val="000000"/>
          <w:sz w:val="18"/>
          <w:szCs w:val="18"/>
        </w:rPr>
        <w:t> </w:t>
      </w:r>
      <w:r>
        <w:rPr>
          <w:rFonts w:ascii="Verdana" w:hAnsi="Verdana"/>
          <w:color w:val="000000"/>
          <w:sz w:val="18"/>
          <w:szCs w:val="18"/>
        </w:rPr>
        <w:t>В.Н. Хозяйственный договор в СССР. М.: "Госюриздат". 1962 г.</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Мотылева</w:t>
      </w:r>
      <w:r>
        <w:rPr>
          <w:rStyle w:val="WW8Num3z0"/>
          <w:rFonts w:ascii="Verdana" w:hAnsi="Verdana"/>
          <w:color w:val="000000"/>
          <w:sz w:val="18"/>
          <w:szCs w:val="18"/>
        </w:rPr>
        <w:t> </w:t>
      </w:r>
      <w:r>
        <w:rPr>
          <w:rFonts w:ascii="Verdana" w:hAnsi="Verdana"/>
          <w:color w:val="000000"/>
          <w:sz w:val="18"/>
          <w:szCs w:val="18"/>
        </w:rPr>
        <w:t>В.Я. Гражданско-правовая охрана человека от неблагоприятных измене- ний окружающей природной среды. АКД.-М. 1975.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Арбитражная практика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нарушением законодательства об охране окружающей природной среды. // Вестник Московского университета. Серия 11. Право. 1997. № 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Николас А. Робинсон. Правовое регулирование природопользования и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Пер. с английск. М.: "Прогресс". 1990.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Ной И.С. Сущность и функции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Советском государстве. Изд-во Саратовского университета, 1973.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Правовые формы ответственности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колхозов. М.: "Госюриздат", 1959.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Сыроедов H.A. Законодательство ою охране и использовании животного мира. М.: "Юридическая литература", 1983.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В.Ф., Молчанов A.B. Экология, здоровье и природопользование в России. М.: "Финансы и статистика", 1995, 528 с.</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Проблемы совершенствования экологического законодательства и эффективность его реализации. Тезисы докладов на Межреспубликанской научной конференции. Москва-1991 г.</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М.: Изд. "БЕК", 1995 г.</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экологическому праву. Саратов-1990 .</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Основы ответственности работников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в сфере охраны природы. Саратов. 1991 г.</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Рябов. A.A. Охрана государственной собственности на землю и права землепользования. Казань. Изд. Казанского ун-та, 1976.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Ответственность за нарушение законодательства о землепользовании. М.: "Юридическая литература", 1981.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"Юридическая литература", 1971.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Сахипов</w:t>
      </w:r>
      <w:r>
        <w:rPr>
          <w:rStyle w:val="WW8Num3z0"/>
          <w:rFonts w:ascii="Verdana" w:hAnsi="Verdana"/>
          <w:color w:val="000000"/>
          <w:sz w:val="18"/>
          <w:szCs w:val="18"/>
        </w:rPr>
        <w:t> </w:t>
      </w:r>
      <w:r>
        <w:rPr>
          <w:rFonts w:ascii="Verdana" w:hAnsi="Verdana"/>
          <w:color w:val="000000"/>
          <w:sz w:val="18"/>
          <w:szCs w:val="18"/>
        </w:rPr>
        <w:t>М.С. Проблема ответственности в колхозном праве. Алма-Ата. 1972.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Сэйдо Тадагава. Некоторые аспекты современного экологического права. Япония. // Вестник Московского университета. Серия 11. Право. 1997. №2.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Г.Л. Советский человек. Формирование социалистического типа личности. М.: "Политиздат", 1973.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Собчак A.A. Общее учение о</w:t>
      </w:r>
      <w:r>
        <w:rPr>
          <w:rStyle w:val="WW8Num3z0"/>
          <w:rFonts w:ascii="Verdana" w:hAnsi="Verdana"/>
          <w:color w:val="000000"/>
          <w:sz w:val="18"/>
          <w:szCs w:val="18"/>
        </w:rPr>
        <w:t> </w:t>
      </w:r>
      <w:r>
        <w:rPr>
          <w:rStyle w:val="WW8Num4z0"/>
          <w:rFonts w:ascii="Verdana" w:hAnsi="Verdana"/>
          <w:color w:val="4682B4"/>
          <w:sz w:val="18"/>
          <w:szCs w:val="18"/>
        </w:rPr>
        <w:t>деликтных</w:t>
      </w:r>
      <w:r>
        <w:rPr>
          <w:rStyle w:val="WW8Num3z0"/>
          <w:rFonts w:ascii="Verdana" w:hAnsi="Verdana"/>
          <w:color w:val="000000"/>
          <w:sz w:val="18"/>
          <w:szCs w:val="18"/>
        </w:rPr>
        <w:t> </w:t>
      </w:r>
      <w:r>
        <w:rPr>
          <w:rFonts w:ascii="Verdana" w:hAnsi="Verdana"/>
          <w:color w:val="000000"/>
          <w:sz w:val="18"/>
          <w:szCs w:val="18"/>
        </w:rPr>
        <w:t>обяза-тельствахв советском гражданском праве. Л.: Изд. Ленингр. гос. ун-та, 1983.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Спиркин</w:t>
      </w:r>
      <w:r>
        <w:rPr>
          <w:rStyle w:val="WW8Num3z0"/>
          <w:rFonts w:ascii="Verdana" w:hAnsi="Verdana"/>
          <w:color w:val="000000"/>
          <w:sz w:val="18"/>
          <w:szCs w:val="18"/>
        </w:rPr>
        <w:t> </w:t>
      </w:r>
      <w:r>
        <w:rPr>
          <w:rFonts w:ascii="Verdana" w:hAnsi="Verdana"/>
          <w:color w:val="000000"/>
          <w:sz w:val="18"/>
          <w:szCs w:val="18"/>
        </w:rPr>
        <w:t>А.Г. Сознание и самосознание. М.: "Политиздат", 1972.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Файрадова</w:t>
      </w:r>
      <w:r>
        <w:rPr>
          <w:rFonts w:ascii="Verdana" w:hAnsi="Verdana"/>
          <w:color w:val="000000"/>
          <w:sz w:val="18"/>
          <w:szCs w:val="18"/>
        </w:rPr>
        <w:t>. У.Ш. Административная ответственность за нарушениеприродоохранительного законодательства. Баку: Элм, 1989.</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М. "Юридическая литература", 1974.</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Организационно-правовые вопросы охраны окружающей природной среды в СССР. Киев. "Наукова думка", 1976.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В.Л., Розовский Б.Г. Юридическая ответственность в области охраны окружающей среды. Киев: "Наукова думка", 1978.</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Якуба</w:t>
      </w:r>
      <w:r>
        <w:rPr>
          <w:rStyle w:val="WW8Num3z0"/>
          <w:rFonts w:ascii="Verdana" w:hAnsi="Verdana"/>
          <w:color w:val="000000"/>
          <w:sz w:val="18"/>
          <w:szCs w:val="18"/>
        </w:rPr>
        <w:t> </w:t>
      </w:r>
      <w:r>
        <w:rPr>
          <w:rFonts w:ascii="Verdana" w:hAnsi="Verdana"/>
          <w:color w:val="000000"/>
          <w:sz w:val="18"/>
          <w:szCs w:val="18"/>
        </w:rPr>
        <w:t>О.М. Административная ответственность.М: "Юридическая литература", 1972.</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Эффективность юридической ответственности в охране окружающей среды. М.: "Наука", 1985.</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Охрана окружающей среды и эффективность производства. Межвузовский научный сборник. Изд. Саратовского ун-та, 1981.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Правовые проблемы экологии. Сборник научно-аналитических обзоров советской и зарубежной литературы.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АН СССР, 1980.</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Учебные пособия и методическая литература.</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Теория государства и права. Курс лекций // Под редакцией Матузо-ва Н.И.,</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Саратовская государственная академия права. -1997.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 Под ред. В.В. Петрова М.: "Юридическая литература", 1988.</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Экологическое право России. Учеб. для вузов //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 .Я. Сухарева. М.: Институт международного права и экономики. Изд. "Триада Лтд", 1997.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России и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сфере охраны окружающей природной среды. Научно-исследовательский институт проблем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при Генеральной прокуратуре Российской Федерации М.-1996.</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 Земля и право. Пособие для российских землевладельцев// Под ред. Боголюбова М.: Изд. группа "ИНФРА М - НОРМА", 1997.</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арбитражной практики. (Под ред. Ю.Г.</w:t>
      </w:r>
      <w:r>
        <w:rPr>
          <w:rStyle w:val="WW8Num3z0"/>
          <w:rFonts w:ascii="Verdana" w:hAnsi="Verdana"/>
          <w:color w:val="000000"/>
          <w:sz w:val="18"/>
          <w:szCs w:val="18"/>
        </w:rPr>
        <w:t> </w:t>
      </w:r>
      <w:r>
        <w:rPr>
          <w:rStyle w:val="WW8Num4z0"/>
          <w:rFonts w:ascii="Verdana" w:hAnsi="Verdana"/>
          <w:color w:val="4682B4"/>
          <w:sz w:val="18"/>
          <w:szCs w:val="18"/>
        </w:rPr>
        <w:t>Матвеева</w:t>
      </w:r>
      <w:r>
        <w:rPr>
          <w:rFonts w:ascii="Verdana" w:hAnsi="Verdana"/>
          <w:color w:val="000000"/>
          <w:sz w:val="18"/>
          <w:szCs w:val="18"/>
        </w:rPr>
        <w:t>). М., 1991. Вып. 21.</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РФ "Об охране окружающей природной среды": М. "Республика", 1993.</w:t>
      </w:r>
    </w:p>
    <w:p w:rsidR="00E4486F" w:rsidRDefault="00E4486F" w:rsidP="00E448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Государственные доклады "О состоянии окружающей природной среды в Российской Федерации". М.: Минприроды РФ, 1992, 1993, 1994, 1995.</w:t>
      </w:r>
    </w:p>
    <w:p w:rsidR="00FA2AA5" w:rsidRDefault="00E4486F" w:rsidP="00E4486F">
      <w:pPr>
        <w:rPr>
          <w:rFonts w:ascii="Verdana" w:hAnsi="Verdana"/>
          <w:color w:val="000000"/>
          <w:sz w:val="18"/>
          <w:szCs w:val="18"/>
        </w:rPr>
      </w:pPr>
      <w:r>
        <w:rPr>
          <w:rFonts w:ascii="Verdana" w:hAnsi="Verdana"/>
          <w:color w:val="000000"/>
          <w:sz w:val="18"/>
          <w:szCs w:val="18"/>
        </w:rPr>
        <w:br/>
      </w:r>
      <w:bookmarkStart w:id="0" w:name="_GoBack"/>
      <w:bookmarkEnd w:id="0"/>
    </w:p>
    <w:p w:rsidR="00FA2AA5" w:rsidRDefault="00FA2AA5" w:rsidP="00A34E88">
      <w:pPr>
        <w:rPr>
          <w:rFonts w:ascii="Verdana" w:hAnsi="Verdana"/>
          <w:color w:val="000000"/>
          <w:sz w:val="18"/>
          <w:szCs w:val="18"/>
        </w:rPr>
      </w:pPr>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CE" w:rsidRDefault="00C813CE">
      <w:r>
        <w:separator/>
      </w:r>
    </w:p>
  </w:endnote>
  <w:endnote w:type="continuationSeparator" w:id="0">
    <w:p w:rsidR="00C813CE" w:rsidRDefault="00C8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CE" w:rsidRDefault="00C813CE">
      <w:r>
        <w:separator/>
      </w:r>
    </w:p>
  </w:footnote>
  <w:footnote w:type="continuationSeparator" w:id="0">
    <w:p w:rsidR="00C813CE" w:rsidRDefault="00C81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13CE"/>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A5598-D001-4050-97DD-ABC291F2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8476</TotalTime>
  <Pages>11</Pages>
  <Words>5642</Words>
  <Characters>32161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37728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2131</cp:revision>
  <cp:lastPrinted>2009-02-06T08:36:00Z</cp:lastPrinted>
  <dcterms:created xsi:type="dcterms:W3CDTF">2015-03-22T11:10:00Z</dcterms:created>
  <dcterms:modified xsi:type="dcterms:W3CDTF">2015-09-22T06:25:00Z</dcterms:modified>
</cp:coreProperties>
</file>