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ADBE"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Бадалов, Дмитрий Степанович.</w:t>
      </w:r>
    </w:p>
    <w:p w14:paraId="6D2A48B5"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 xml:space="preserve">Кинетика отверждения эпоксидных </w:t>
      </w:r>
      <w:proofErr w:type="gramStart"/>
      <w:r w:rsidRPr="009128CF">
        <w:rPr>
          <w:rFonts w:ascii="Helvetica" w:eastAsia="Symbol" w:hAnsi="Helvetica" w:cs="Helvetica"/>
          <w:b/>
          <w:bCs/>
          <w:color w:val="222222"/>
          <w:kern w:val="0"/>
          <w:sz w:val="21"/>
          <w:szCs w:val="21"/>
          <w:lang w:eastAsia="ru-RU"/>
        </w:rPr>
        <w:t>связующих :</w:t>
      </w:r>
      <w:proofErr w:type="gramEnd"/>
      <w:r w:rsidRPr="009128CF">
        <w:rPr>
          <w:rFonts w:ascii="Helvetica" w:eastAsia="Symbol" w:hAnsi="Helvetica" w:cs="Helvetica"/>
          <w:b/>
          <w:bCs/>
          <w:color w:val="222222"/>
          <w:kern w:val="0"/>
          <w:sz w:val="21"/>
          <w:szCs w:val="21"/>
          <w:lang w:eastAsia="ru-RU"/>
        </w:rPr>
        <w:t xml:space="preserve"> диссертация ... кандидата технических наук : 01.04.19. - Москва, 1984. - 178 </w:t>
      </w:r>
      <w:proofErr w:type="gramStart"/>
      <w:r w:rsidRPr="009128CF">
        <w:rPr>
          <w:rFonts w:ascii="Helvetica" w:eastAsia="Symbol" w:hAnsi="Helvetica" w:cs="Helvetica"/>
          <w:b/>
          <w:bCs/>
          <w:color w:val="222222"/>
          <w:kern w:val="0"/>
          <w:sz w:val="21"/>
          <w:szCs w:val="21"/>
          <w:lang w:eastAsia="ru-RU"/>
        </w:rPr>
        <w:t>с. :</w:t>
      </w:r>
      <w:proofErr w:type="gramEnd"/>
      <w:r w:rsidRPr="009128CF">
        <w:rPr>
          <w:rFonts w:ascii="Helvetica" w:eastAsia="Symbol" w:hAnsi="Helvetica" w:cs="Helvetica"/>
          <w:b/>
          <w:bCs/>
          <w:color w:val="222222"/>
          <w:kern w:val="0"/>
          <w:sz w:val="21"/>
          <w:szCs w:val="21"/>
          <w:lang w:eastAsia="ru-RU"/>
        </w:rPr>
        <w:t xml:space="preserve"> ил.</w:t>
      </w:r>
    </w:p>
    <w:p w14:paraId="0A343D2C"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Оглавление диссертациикандидат технических наук Бадалов, Дмитрий Степанович</w:t>
      </w:r>
    </w:p>
    <w:p w14:paraId="111B6660"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ВВВДЕНИЕ.</w:t>
      </w:r>
    </w:p>
    <w:p w14:paraId="63333CDA"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1. ЛИТЕРАТУРНЫЙ ОБЗОР</w:t>
      </w:r>
    </w:p>
    <w:p w14:paraId="3FB25814"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1.1. Влияние постоянного магнитного поля на процессы полимеризации и поликонденсации полимеров</w:t>
      </w:r>
    </w:p>
    <w:p w14:paraId="37E9CBC9"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1.2. Влияние добавок на кинетику отверждения полимерных связующих.</w:t>
      </w:r>
    </w:p>
    <w:p w14:paraId="1F3BB3AA"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1.3. Методы непрерывного контроля кинетики отвервдения полимерных связующих</w:t>
      </w:r>
    </w:p>
    <w:p w14:paraId="50684BD6"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 ВЛИЯНИЕ ПОСТОЯННОГО МАГНИТНОГО ПОЛЯ НА КИНЕТИКУ ОТ</w:t>
      </w:r>
    </w:p>
    <w:p w14:paraId="4C322ABB"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ВЕРЩЕНИЯ И ФИЗИКО-МЕХАНИЧЕСКИЕ СВОЙСТВА ЭПОКСИДНЫХ</w:t>
      </w:r>
    </w:p>
    <w:p w14:paraId="3B9E278B"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СВЯЗУЮЩИХ.</w:t>
      </w:r>
    </w:p>
    <w:p w14:paraId="3D5FD0A5"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2.1. Описание экспериментальной установки</w:t>
      </w:r>
    </w:p>
    <w:p w14:paraId="1FD418EB"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2.2. Методика и погрешности измерении.</w:t>
      </w:r>
    </w:p>
    <w:p w14:paraId="26CCB415"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2.3. Диэлектрические характеристики процесса отверждения эпоксидных связующих. Оценка влияния на них постоянного магнитного поля</w:t>
      </w:r>
    </w:p>
    <w:p w14:paraId="162552C3"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2.4. Физико-механические характеристики эпоксидных связующих, отвержденных в постоянном магнитном поле</w:t>
      </w:r>
    </w:p>
    <w:p w14:paraId="30E4C11B"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2.5. Результаты рентгеноструктурного анализа и ИК-спектроскопии.</w:t>
      </w:r>
    </w:p>
    <w:p w14:paraId="52D10079"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2.6. Выводы.</w:t>
      </w:r>
    </w:p>
    <w:p w14:paraId="370C0FBA"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 ВОЗДЕЙСТВИЕ ПЕРЕМЕННОГО МАГНИТНОГО ПОЛЯ НА ОТВЕРВДЕНИЕ</w:t>
      </w:r>
    </w:p>
    <w:p w14:paraId="64C43061"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ЭПОКСИДНЫХ СВЯЗУЮЩИХ, СОДЕРЖАЩИХ ДИСПЕРСНЫЙ ФЕРРОМАГНИТНЫЙ</w:t>
      </w:r>
    </w:p>
    <w:p w14:paraId="5580E2F6"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НАПОЛНИТЕЛЬ.</w:t>
      </w:r>
    </w:p>
    <w:p w14:paraId="4C8FDC85"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3.1. Температура стеклования как характеристика эффекта воздействия.</w:t>
      </w:r>
    </w:p>
    <w:p w14:paraId="460BBC66"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3.2. Описание экспериментальной установки.</w:t>
      </w:r>
    </w:p>
    <w:p w14:paraId="4B4765FA"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3.3. План и методика проведения экспериментов</w:t>
      </w:r>
    </w:p>
    <w:p w14:paraId="0D200842"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3.4. Результаты экспериментов</w:t>
      </w:r>
    </w:p>
    <w:p w14:paraId="20E976B0"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3.5. Обсуждение результатов экспериментов.</w:t>
      </w:r>
    </w:p>
    <w:p w14:paraId="377B05F2"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3.6. Выводы.</w:t>
      </w:r>
    </w:p>
    <w:p w14:paraId="059FDDC0"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4. ЭКСПЕРИМЕНТАЛЬНЫЕ УСТАНОВКИ ДЛЯ ИССЛЕДОВАНИЯ</w:t>
      </w:r>
    </w:p>
    <w:p w14:paraId="610AB124"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КИНЕТИКИ ОТВЕРЖДЕНИЯ ЭПОКСИДНЫХ СВЯЗУЮЩИХ.</w:t>
      </w:r>
    </w:p>
    <w:p w14:paraId="723A9A3A"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lastRenderedPageBreak/>
        <w:t>4.1. Блок-схема и принцип работы экспериментальной установки для измерения изменения показателя цреломления в процессе отверждения.</w:t>
      </w:r>
    </w:p>
    <w:p w14:paraId="4D3B8F57"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4.2. Измерительная ячейка с системой термостабилизации и термоконтроля</w:t>
      </w:r>
    </w:p>
    <w:p w14:paraId="00F6E895"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4.3. Погрешности измерений А П</w:t>
      </w:r>
    </w:p>
    <w:p w14:paraId="1B4545CB"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4.4. Принцип работы экспериментальной установки для измерения диэлектрических параметров на сверхвысоких частотах эпоксидных связующих в процессе отверждения.</w:t>
      </w:r>
    </w:p>
    <w:p w14:paraId="4B932FEC"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4.5. Методика и погрешности измерений S'и tfl'S'</w:t>
      </w:r>
    </w:p>
    <w:p w14:paraId="68A25865"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4.6. Выводы.</w:t>
      </w:r>
    </w:p>
    <w:p w14:paraId="3726132D"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5. ИЗУЧЕНИЕ СВЯЗЕЙ МЕЖДУ КИНЕТИЧЕСКИМИ ХАРАКТЕРИСТИКАМИ</w:t>
      </w:r>
    </w:p>
    <w:p w14:paraId="4ABA822F"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ОТВЕРЩШНИЯ ЭПОКСИДНЫХ СВЯЗУЮЩИХ. НО</w:t>
      </w:r>
    </w:p>
    <w:p w14:paraId="702120EF"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5.1. Связь между степенями отвервдения, определяемыми по изменению л/</w:t>
      </w:r>
      <w:proofErr w:type="gramStart"/>
      <w:r w:rsidRPr="009128CF">
        <w:rPr>
          <w:rFonts w:ascii="Helvetica" w:eastAsia="Symbol" w:hAnsi="Helvetica" w:cs="Helvetica"/>
          <w:b/>
          <w:bCs/>
          <w:color w:val="222222"/>
          <w:kern w:val="0"/>
          <w:sz w:val="21"/>
          <w:szCs w:val="21"/>
          <w:lang w:eastAsia="ru-RU"/>
        </w:rPr>
        <w:t>г ,</w:t>
      </w:r>
      <w:proofErr w:type="gramEnd"/>
      <w:r w:rsidRPr="009128CF">
        <w:rPr>
          <w:rFonts w:ascii="Helvetica" w:eastAsia="Symbol" w:hAnsi="Helvetica" w:cs="Helvetica"/>
          <w:b/>
          <w:bCs/>
          <w:color w:val="222222"/>
          <w:kern w:val="0"/>
          <w:sz w:val="21"/>
          <w:szCs w:val="21"/>
          <w:lang w:eastAsia="ru-RU"/>
        </w:rPr>
        <w:t xml:space="preserve"> 8' и конверсии эпоксидных групп в процессе отверждения. НО</w:t>
      </w:r>
    </w:p>
    <w:p w14:paraId="41F96530"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5.2. Энергия активации процесса отверждения.</w:t>
      </w:r>
    </w:p>
    <w:p w14:paraId="17ABBFBA"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5.3. Скорость процесса отверждения эпоксидных связующих</w:t>
      </w:r>
    </w:p>
    <w:p w14:paraId="32E6FB84"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5.4. Связь изменения показателя преломления с изменением объемной усадки в процессе отверждения</w:t>
      </w:r>
    </w:p>
    <w:p w14:paraId="624BD297" w14:textId="77777777" w:rsidR="009128CF" w:rsidRPr="009128CF" w:rsidRDefault="009128CF" w:rsidP="009128CF">
      <w:pPr>
        <w:rPr>
          <w:rFonts w:ascii="Helvetica" w:eastAsia="Symbol" w:hAnsi="Helvetica" w:cs="Helvetica"/>
          <w:b/>
          <w:bCs/>
          <w:color w:val="222222"/>
          <w:kern w:val="0"/>
          <w:sz w:val="21"/>
          <w:szCs w:val="21"/>
          <w:lang w:eastAsia="ru-RU"/>
        </w:rPr>
      </w:pPr>
      <w:r w:rsidRPr="009128CF">
        <w:rPr>
          <w:rFonts w:ascii="Helvetica" w:eastAsia="Symbol" w:hAnsi="Helvetica" w:cs="Helvetica"/>
          <w:b/>
          <w:bCs/>
          <w:color w:val="222222"/>
          <w:kern w:val="0"/>
          <w:sz w:val="21"/>
          <w:szCs w:val="21"/>
          <w:lang w:eastAsia="ru-RU"/>
        </w:rPr>
        <w:t>5.5. Выводы.</w:t>
      </w:r>
    </w:p>
    <w:p w14:paraId="77FDBE4B" w14:textId="20FA25E3" w:rsidR="00410372" w:rsidRPr="009128CF" w:rsidRDefault="00410372" w:rsidP="009128CF"/>
    <w:sectPr w:rsidR="00410372" w:rsidRPr="009128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39D0" w14:textId="77777777" w:rsidR="00C219E3" w:rsidRDefault="00C219E3">
      <w:pPr>
        <w:spacing w:after="0" w:line="240" w:lineRule="auto"/>
      </w:pPr>
      <w:r>
        <w:separator/>
      </w:r>
    </w:p>
  </w:endnote>
  <w:endnote w:type="continuationSeparator" w:id="0">
    <w:p w14:paraId="6EED3388" w14:textId="77777777" w:rsidR="00C219E3" w:rsidRDefault="00C2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7ED5" w14:textId="77777777" w:rsidR="00C219E3" w:rsidRDefault="00C219E3"/>
    <w:p w14:paraId="246D9CFA" w14:textId="77777777" w:rsidR="00C219E3" w:rsidRDefault="00C219E3"/>
    <w:p w14:paraId="1C2BF65E" w14:textId="77777777" w:rsidR="00C219E3" w:rsidRDefault="00C219E3"/>
    <w:p w14:paraId="5D973BEE" w14:textId="77777777" w:rsidR="00C219E3" w:rsidRDefault="00C219E3"/>
    <w:p w14:paraId="0DE2F3C1" w14:textId="77777777" w:rsidR="00C219E3" w:rsidRDefault="00C219E3"/>
    <w:p w14:paraId="56ADE1DE" w14:textId="77777777" w:rsidR="00C219E3" w:rsidRDefault="00C219E3"/>
    <w:p w14:paraId="67BEE8AC" w14:textId="77777777" w:rsidR="00C219E3" w:rsidRDefault="00C219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D1309D" wp14:editId="224298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ED77" w14:textId="77777777" w:rsidR="00C219E3" w:rsidRDefault="00C21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130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30ED77" w14:textId="77777777" w:rsidR="00C219E3" w:rsidRDefault="00C21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F10553" w14:textId="77777777" w:rsidR="00C219E3" w:rsidRDefault="00C219E3"/>
    <w:p w14:paraId="3665F7C7" w14:textId="77777777" w:rsidR="00C219E3" w:rsidRDefault="00C219E3"/>
    <w:p w14:paraId="00DF50BC" w14:textId="77777777" w:rsidR="00C219E3" w:rsidRDefault="00C219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DF746D" wp14:editId="6A8275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49A1B" w14:textId="77777777" w:rsidR="00C219E3" w:rsidRDefault="00C219E3"/>
                          <w:p w14:paraId="5638D5D9" w14:textId="77777777" w:rsidR="00C219E3" w:rsidRDefault="00C21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DF74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249A1B" w14:textId="77777777" w:rsidR="00C219E3" w:rsidRDefault="00C219E3"/>
                    <w:p w14:paraId="5638D5D9" w14:textId="77777777" w:rsidR="00C219E3" w:rsidRDefault="00C21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28DBB2" w14:textId="77777777" w:rsidR="00C219E3" w:rsidRDefault="00C219E3"/>
    <w:p w14:paraId="4480F343" w14:textId="77777777" w:rsidR="00C219E3" w:rsidRDefault="00C219E3">
      <w:pPr>
        <w:rPr>
          <w:sz w:val="2"/>
          <w:szCs w:val="2"/>
        </w:rPr>
      </w:pPr>
    </w:p>
    <w:p w14:paraId="22012E24" w14:textId="77777777" w:rsidR="00C219E3" w:rsidRDefault="00C219E3"/>
    <w:p w14:paraId="2253E050" w14:textId="77777777" w:rsidR="00C219E3" w:rsidRDefault="00C219E3">
      <w:pPr>
        <w:spacing w:after="0" w:line="240" w:lineRule="auto"/>
      </w:pPr>
    </w:p>
  </w:footnote>
  <w:footnote w:type="continuationSeparator" w:id="0">
    <w:p w14:paraId="07D178B9" w14:textId="77777777" w:rsidR="00C219E3" w:rsidRDefault="00C2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E3"/>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139722</TotalTime>
  <Pages>2</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3789</cp:revision>
  <cp:lastPrinted>2009-02-06T05:36:00Z</cp:lastPrinted>
  <dcterms:created xsi:type="dcterms:W3CDTF">2024-01-07T13:43:00Z</dcterms:created>
  <dcterms:modified xsi:type="dcterms:W3CDTF">2025-07-26T03:35:00Z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