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13170" w14:textId="77777777" w:rsidR="007D55B7" w:rsidRDefault="007D55B7" w:rsidP="007D55B7">
      <w:pPr>
        <w:pStyle w:val="afffffffffffffffffffffffffff5"/>
        <w:rPr>
          <w:rFonts w:ascii="Verdana" w:hAnsi="Verdana"/>
          <w:color w:val="000000"/>
          <w:sz w:val="21"/>
          <w:szCs w:val="21"/>
        </w:rPr>
      </w:pPr>
      <w:r>
        <w:rPr>
          <w:rFonts w:ascii="Helvetica" w:hAnsi="Helvetica" w:cs="Helvetica"/>
          <w:b/>
          <w:bCs w:val="0"/>
          <w:color w:val="222222"/>
          <w:sz w:val="21"/>
          <w:szCs w:val="21"/>
        </w:rPr>
        <w:t>Шаталова, Галина Евгеньевна.</w:t>
      </w:r>
    </w:p>
    <w:p w14:paraId="1FE24FE9" w14:textId="77777777" w:rsidR="007D55B7" w:rsidRDefault="007D55B7" w:rsidP="007D55B7">
      <w:pPr>
        <w:pStyle w:val="20"/>
        <w:spacing w:before="0" w:after="312"/>
        <w:rPr>
          <w:rFonts w:ascii="Arial" w:hAnsi="Arial" w:cs="Arial"/>
          <w:caps/>
          <w:color w:val="333333"/>
          <w:sz w:val="27"/>
          <w:szCs w:val="27"/>
        </w:rPr>
      </w:pPr>
      <w:r>
        <w:rPr>
          <w:rFonts w:ascii="Helvetica" w:hAnsi="Helvetica" w:cs="Helvetica"/>
          <w:caps/>
          <w:color w:val="222222"/>
          <w:sz w:val="21"/>
          <w:szCs w:val="21"/>
        </w:rPr>
        <w:t>Фазовые переходы, связанные с последовательным упорядочением ян-теллеровских искажений в CuSiF6 6</w:t>
      </w:r>
      <w:proofErr w:type="gramStart"/>
      <w:r>
        <w:rPr>
          <w:rFonts w:ascii="Helvetica" w:hAnsi="Helvetica" w:cs="Helvetica"/>
          <w:caps/>
          <w:color w:val="222222"/>
          <w:sz w:val="21"/>
          <w:szCs w:val="21"/>
        </w:rPr>
        <w:t>H2O :</w:t>
      </w:r>
      <w:proofErr w:type="gramEnd"/>
      <w:r>
        <w:rPr>
          <w:rFonts w:ascii="Helvetica" w:hAnsi="Helvetica" w:cs="Helvetica"/>
          <w:caps/>
          <w:color w:val="222222"/>
          <w:sz w:val="21"/>
          <w:szCs w:val="21"/>
        </w:rPr>
        <w:t xml:space="preserve"> диссертация ... кандидата физико-математических наук : 01.04.07. - Донецк, 1984. - 121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820564A" w14:textId="77777777" w:rsidR="007D55B7" w:rsidRDefault="007D55B7" w:rsidP="007D55B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Шаталова, Галина Евгеньевна</w:t>
      </w:r>
    </w:p>
    <w:p w14:paraId="1B9B3B03" w14:textId="77777777" w:rsidR="007D55B7" w:rsidRDefault="007D55B7" w:rsidP="007D55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D33ABAC" w14:textId="77777777" w:rsidR="007D55B7" w:rsidRDefault="007D55B7" w:rsidP="007D55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ЛИТЕРАТУРНЫЙ ОБЗОР.</w:t>
      </w:r>
    </w:p>
    <w:p w14:paraId="324DA733" w14:textId="77777777" w:rsidR="007D55B7" w:rsidRDefault="007D55B7" w:rsidP="007D55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Фазовые переходы I и II рода</w:t>
      </w:r>
    </w:p>
    <w:p w14:paraId="68140E77" w14:textId="77777777" w:rsidR="007D55B7" w:rsidRDefault="007D55B7" w:rsidP="007D55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Феноменологическая теория фазовых переходов II рода</w:t>
      </w:r>
    </w:p>
    <w:p w14:paraId="647BDB3F" w14:textId="77777777" w:rsidR="007D55B7" w:rsidRDefault="007D55B7" w:rsidP="007D55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Фазовые переходы первого рода в феноменологической теории</w:t>
      </w:r>
    </w:p>
    <w:p w14:paraId="7E96EEED" w14:textId="77777777" w:rsidR="007D55B7" w:rsidRDefault="007D55B7" w:rsidP="007D55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Структурные фазовые переходы</w:t>
      </w:r>
    </w:p>
    <w:p w14:paraId="7F5901A4" w14:textId="77777777" w:rsidR="007D55B7" w:rsidRDefault="007D55B7" w:rsidP="007D55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Ян-</w:t>
      </w:r>
      <w:proofErr w:type="spellStart"/>
      <w:r>
        <w:rPr>
          <w:rFonts w:ascii="Arial" w:hAnsi="Arial" w:cs="Arial"/>
          <w:color w:val="333333"/>
          <w:sz w:val="21"/>
          <w:szCs w:val="21"/>
        </w:rPr>
        <w:t>теллеровские</w:t>
      </w:r>
      <w:proofErr w:type="spellEnd"/>
      <w:r>
        <w:rPr>
          <w:rFonts w:ascii="Arial" w:hAnsi="Arial" w:cs="Arial"/>
          <w:color w:val="333333"/>
          <w:sz w:val="21"/>
          <w:szCs w:val="21"/>
        </w:rPr>
        <w:t xml:space="preserve"> структурные фазовые переходы.*.</w:t>
      </w:r>
    </w:p>
    <w:p w14:paraId="14A0E10C" w14:textId="77777777" w:rsidR="007D55B7" w:rsidRDefault="007D55B7" w:rsidP="007D55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1.6. Структура комплексных гидратов двухвалентных металлов с общей формулой </w:t>
      </w:r>
      <w:proofErr w:type="spellStart"/>
      <w:r>
        <w:rPr>
          <w:rFonts w:ascii="Arial" w:hAnsi="Arial" w:cs="Arial"/>
          <w:color w:val="333333"/>
          <w:sz w:val="21"/>
          <w:szCs w:val="21"/>
        </w:rPr>
        <w:t>и'и</w:t>
      </w:r>
      <w:proofErr w:type="spellEnd"/>
      <w:r>
        <w:rPr>
          <w:rFonts w:ascii="Arial" w:hAnsi="Arial" w:cs="Arial"/>
          <w:color w:val="333333"/>
          <w:sz w:val="21"/>
          <w:szCs w:val="21"/>
        </w:rPr>
        <w:t xml:space="preserve"> X ■ 6М О</w:t>
      </w:r>
    </w:p>
    <w:p w14:paraId="7AE6558F" w14:textId="77777777" w:rsidR="007D55B7" w:rsidRDefault="007D55B7" w:rsidP="007D55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РЕНТГЕНОСТРУКТУРНЫЕ ИССЛЕДОВАНИЯ ПОСЛЕДОВАТЕЛЬНОСТИ ФАЗОВЫХ ПРЕВРАЩЕНИЙ- В СII51 ' 6 Н^</w:t>
      </w:r>
    </w:p>
    <w:p w14:paraId="716D44BC" w14:textId="77777777" w:rsidR="007D55B7" w:rsidRDefault="007D55B7" w:rsidP="007D55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Метод рентгеноструктурного анализа</w:t>
      </w:r>
    </w:p>
    <w:p w14:paraId="07F2CED2" w14:textId="77777777" w:rsidR="007D55B7" w:rsidRDefault="007D55B7" w:rsidP="007D55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Выращивание кристаллов</w:t>
      </w:r>
    </w:p>
    <w:p w14:paraId="08F4FEC5" w14:textId="77777777" w:rsidR="007D55B7" w:rsidRDefault="007D55B7" w:rsidP="007D55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Приготовление образцов</w:t>
      </w:r>
    </w:p>
    <w:p w14:paraId="39DE930C" w14:textId="77777777" w:rsidR="007D55B7" w:rsidRDefault="007D55B7" w:rsidP="007D55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Рентгенографические исследования</w:t>
      </w:r>
    </w:p>
    <w:p w14:paraId="2ABC1824" w14:textId="77777777" w:rsidR="007D55B7" w:rsidRDefault="007D55B7" w:rsidP="007D55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Си6|Р'6Н,</w:t>
      </w:r>
    </w:p>
    <w:p w14:paraId="0CF6DC52" w14:textId="77777777" w:rsidR="007D55B7" w:rsidRDefault="007D55B7" w:rsidP="007D55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2.5. Идентификация фаз, наблюдаемых в </w:t>
      </w:r>
      <w:proofErr w:type="spellStart"/>
      <w:r>
        <w:rPr>
          <w:rFonts w:ascii="Arial" w:hAnsi="Arial" w:cs="Arial"/>
          <w:color w:val="333333"/>
          <w:sz w:val="21"/>
          <w:szCs w:val="21"/>
        </w:rPr>
        <w:t>СиЫ</w:t>
      </w:r>
      <w:proofErr w:type="spellEnd"/>
      <w:r>
        <w:rPr>
          <w:rFonts w:ascii="Arial" w:hAnsi="Arial" w:cs="Arial"/>
          <w:color w:val="333333"/>
          <w:sz w:val="21"/>
          <w:szCs w:val="21"/>
        </w:rPr>
        <w:t>^'</w:t>
      </w:r>
      <w:proofErr w:type="spellStart"/>
      <w:r>
        <w:rPr>
          <w:rFonts w:ascii="Arial" w:hAnsi="Arial" w:cs="Arial"/>
          <w:color w:val="333333"/>
          <w:sz w:val="21"/>
          <w:szCs w:val="21"/>
        </w:rPr>
        <w:t>бН^О</w:t>
      </w:r>
      <w:proofErr w:type="spellEnd"/>
    </w:p>
    <w:p w14:paraId="756EF4F3" w14:textId="77777777" w:rsidR="007D55B7" w:rsidRDefault="007D55B7" w:rsidP="007D55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Микроскопический механизм фазовых переходов.</w:t>
      </w:r>
    </w:p>
    <w:p w14:paraId="3CB81333" w14:textId="77777777" w:rsidR="007D55B7" w:rsidRDefault="007D55B7" w:rsidP="007D55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Сравнение с результатами калориметрических исследований</w:t>
      </w:r>
    </w:p>
    <w:p w14:paraId="7CC56E5B" w14:textId="77777777" w:rsidR="007D55B7" w:rsidRDefault="007D55B7" w:rsidP="007D55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 ПОСЛЕДОВАТЕЛЬНОСТЬ ФАЗОВЫХ ПЕРЕХОДОВ В</w:t>
      </w:r>
    </w:p>
    <w:p w14:paraId="3D27894D" w14:textId="77777777" w:rsidR="007D55B7" w:rsidRDefault="007D55B7" w:rsidP="007D55B7">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CuSi</w:t>
      </w:r>
      <w:proofErr w:type="spellEnd"/>
      <w:r>
        <w:rPr>
          <w:rFonts w:ascii="Arial" w:hAnsi="Arial" w:cs="Arial"/>
          <w:color w:val="333333"/>
          <w:sz w:val="21"/>
          <w:szCs w:val="21"/>
        </w:rPr>
        <w:t xml:space="preserve"> F-6H.</w:t>
      </w:r>
      <w:proofErr w:type="gramStart"/>
      <w:r>
        <w:rPr>
          <w:rFonts w:ascii="Arial" w:hAnsi="Arial" w:cs="Arial"/>
          <w:color w:val="333333"/>
          <w:sz w:val="21"/>
          <w:szCs w:val="21"/>
        </w:rPr>
        <w:t>0 .</w:t>
      </w:r>
      <w:proofErr w:type="gramEnd"/>
      <w:r>
        <w:rPr>
          <w:rFonts w:ascii="Arial" w:hAnsi="Arial" w:cs="Arial"/>
          <w:color w:val="333333"/>
          <w:sz w:val="21"/>
          <w:szCs w:val="21"/>
        </w:rPr>
        <w:t xml:space="preserve"> 6?</w:t>
      </w:r>
    </w:p>
    <w:p w14:paraId="30CB2CB6" w14:textId="77777777" w:rsidR="007D55B7" w:rsidRDefault="007D55B7" w:rsidP="007D55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Описание последовательности фазовых переходов в рамках теории Ландау</w:t>
      </w:r>
    </w:p>
    <w:p w14:paraId="7D7EFE82" w14:textId="77777777" w:rsidR="007D55B7" w:rsidRDefault="007D55B7" w:rsidP="007D55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Сравнение теории и эксперимента</w:t>
      </w:r>
    </w:p>
    <w:p w14:paraId="0BF6AA81" w14:textId="77777777" w:rsidR="007D55B7" w:rsidRDefault="007D55B7" w:rsidP="007D55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РЕНТГЕНОГРАФИЧЕСКИЕ ИССЛЕДОВАНИЯ СТРУКТУРНЫХ</w:t>
      </w:r>
    </w:p>
    <w:p w14:paraId="10F7D249" w14:textId="77777777" w:rsidR="007D55B7" w:rsidRDefault="007D55B7" w:rsidP="007D55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АНАЛОГОВ Си </w:t>
      </w:r>
      <w:proofErr w:type="spellStart"/>
      <w:r>
        <w:rPr>
          <w:rFonts w:ascii="Arial" w:hAnsi="Arial" w:cs="Arial"/>
          <w:color w:val="333333"/>
          <w:sz w:val="21"/>
          <w:szCs w:val="21"/>
        </w:rPr>
        <w:t>Si</w:t>
      </w:r>
      <w:proofErr w:type="spellEnd"/>
      <w:r>
        <w:rPr>
          <w:rFonts w:ascii="Arial" w:hAnsi="Arial" w:cs="Arial"/>
          <w:color w:val="333333"/>
          <w:sz w:val="21"/>
          <w:szCs w:val="21"/>
        </w:rPr>
        <w:t xml:space="preserve"> F ' 6Н,</w:t>
      </w:r>
    </w:p>
    <w:p w14:paraId="0E4AEF92" w14:textId="77777777" w:rsidR="007D55B7" w:rsidRDefault="007D55B7" w:rsidP="007D55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4.1. </w:t>
      </w:r>
      <w:proofErr w:type="spellStart"/>
      <w:r>
        <w:rPr>
          <w:rFonts w:ascii="Arial" w:hAnsi="Arial" w:cs="Arial"/>
          <w:color w:val="333333"/>
          <w:sz w:val="21"/>
          <w:szCs w:val="21"/>
        </w:rPr>
        <w:t>Фторстанаты</w:t>
      </w:r>
      <w:proofErr w:type="spellEnd"/>
      <w:r>
        <w:rPr>
          <w:rFonts w:ascii="Arial" w:hAnsi="Arial" w:cs="Arial"/>
          <w:color w:val="333333"/>
          <w:sz w:val="21"/>
          <w:szCs w:val="21"/>
        </w:rPr>
        <w:t xml:space="preserve"> меди</w:t>
      </w:r>
    </w:p>
    <w:p w14:paraId="6BD57E97" w14:textId="77777777" w:rsidR="007D55B7" w:rsidRDefault="007D55B7" w:rsidP="007D55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 Уточнение формулы и определение элементарной ячейки </w:t>
      </w:r>
      <w:proofErr w:type="spellStart"/>
      <w:r>
        <w:rPr>
          <w:rFonts w:ascii="Arial" w:hAnsi="Arial" w:cs="Arial"/>
          <w:color w:val="333333"/>
          <w:sz w:val="21"/>
          <w:szCs w:val="21"/>
        </w:rPr>
        <w:t>MnZrF</w:t>
      </w:r>
      <w:proofErr w:type="spellEnd"/>
      <w:r>
        <w:rPr>
          <w:rFonts w:ascii="Arial" w:hAnsi="Arial" w:cs="Arial"/>
          <w:color w:val="333333"/>
          <w:sz w:val="21"/>
          <w:szCs w:val="21"/>
        </w:rPr>
        <w:t>, 4Н,</w:t>
      </w:r>
    </w:p>
    <w:p w14:paraId="071EBB05" w14:textId="32D8A506" w:rsidR="00E67B85" w:rsidRPr="007D55B7" w:rsidRDefault="00E67B85" w:rsidP="007D55B7"/>
    <w:sectPr w:rsidR="00E67B85" w:rsidRPr="007D55B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391B2" w14:textId="77777777" w:rsidR="008D2C0F" w:rsidRDefault="008D2C0F">
      <w:pPr>
        <w:spacing w:after="0" w:line="240" w:lineRule="auto"/>
      </w:pPr>
      <w:r>
        <w:separator/>
      </w:r>
    </w:p>
  </w:endnote>
  <w:endnote w:type="continuationSeparator" w:id="0">
    <w:p w14:paraId="716B3DA0" w14:textId="77777777" w:rsidR="008D2C0F" w:rsidRDefault="008D2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0347D" w14:textId="77777777" w:rsidR="008D2C0F" w:rsidRDefault="008D2C0F"/>
    <w:p w14:paraId="6D5A88C2" w14:textId="77777777" w:rsidR="008D2C0F" w:rsidRDefault="008D2C0F"/>
    <w:p w14:paraId="453D634D" w14:textId="77777777" w:rsidR="008D2C0F" w:rsidRDefault="008D2C0F"/>
    <w:p w14:paraId="5F175F4E" w14:textId="77777777" w:rsidR="008D2C0F" w:rsidRDefault="008D2C0F"/>
    <w:p w14:paraId="1EB0277A" w14:textId="77777777" w:rsidR="008D2C0F" w:rsidRDefault="008D2C0F"/>
    <w:p w14:paraId="66E73BA0" w14:textId="77777777" w:rsidR="008D2C0F" w:rsidRDefault="008D2C0F"/>
    <w:p w14:paraId="4FE74DD4" w14:textId="77777777" w:rsidR="008D2C0F" w:rsidRDefault="008D2C0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45F843" wp14:editId="6052008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2E7D5" w14:textId="77777777" w:rsidR="008D2C0F" w:rsidRDefault="008D2C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45F84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2A2E7D5" w14:textId="77777777" w:rsidR="008D2C0F" w:rsidRDefault="008D2C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A19CA6" w14:textId="77777777" w:rsidR="008D2C0F" w:rsidRDefault="008D2C0F"/>
    <w:p w14:paraId="0E0375F5" w14:textId="77777777" w:rsidR="008D2C0F" w:rsidRDefault="008D2C0F"/>
    <w:p w14:paraId="35D0EFFA" w14:textId="77777777" w:rsidR="008D2C0F" w:rsidRDefault="008D2C0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EAFAE2" wp14:editId="05A780A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ED71B" w14:textId="77777777" w:rsidR="008D2C0F" w:rsidRDefault="008D2C0F"/>
                          <w:p w14:paraId="168EFE67" w14:textId="77777777" w:rsidR="008D2C0F" w:rsidRDefault="008D2C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EAFAE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7FED71B" w14:textId="77777777" w:rsidR="008D2C0F" w:rsidRDefault="008D2C0F"/>
                    <w:p w14:paraId="168EFE67" w14:textId="77777777" w:rsidR="008D2C0F" w:rsidRDefault="008D2C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931799" w14:textId="77777777" w:rsidR="008D2C0F" w:rsidRDefault="008D2C0F"/>
    <w:p w14:paraId="44FD10E3" w14:textId="77777777" w:rsidR="008D2C0F" w:rsidRDefault="008D2C0F">
      <w:pPr>
        <w:rPr>
          <w:sz w:val="2"/>
          <w:szCs w:val="2"/>
        </w:rPr>
      </w:pPr>
    </w:p>
    <w:p w14:paraId="3B7DB92B" w14:textId="77777777" w:rsidR="008D2C0F" w:rsidRDefault="008D2C0F"/>
    <w:p w14:paraId="61358541" w14:textId="77777777" w:rsidR="008D2C0F" w:rsidRDefault="008D2C0F">
      <w:pPr>
        <w:spacing w:after="0" w:line="240" w:lineRule="auto"/>
      </w:pPr>
    </w:p>
  </w:footnote>
  <w:footnote w:type="continuationSeparator" w:id="0">
    <w:p w14:paraId="2CEA7DA8" w14:textId="77777777" w:rsidR="008D2C0F" w:rsidRDefault="008D2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0F"/>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115038</TotalTime>
  <Pages>2</Pages>
  <Words>212</Words>
  <Characters>1210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2227</cp:revision>
  <cp:lastPrinted>2009-02-06T05:36:00Z</cp:lastPrinted>
  <dcterms:created xsi:type="dcterms:W3CDTF">2024-01-07T13:43:00Z</dcterms:created>
  <dcterms:modified xsi:type="dcterms:W3CDTF">2025-06-16T18:52:00Z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