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7716" w14:textId="2DB3BAC0" w:rsidR="00DB2B8D" w:rsidRDefault="00184967" w:rsidP="001849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Стельмах Світлана Степанівна. Розвиток художньо-естетичного виховання учнівської молоді у реформаторській педагогіці Галичини першої половини ХХ ст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89DED02" w14:textId="77777777" w:rsidR="00184967" w:rsidRPr="00184967" w:rsidRDefault="00184967" w:rsidP="001849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49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Стельмах С.С.</w:t>
      </w:r>
      <w:r w:rsidRPr="00184967">
        <w:rPr>
          <w:rFonts w:ascii="Times New Roman" w:eastAsia="Times New Roman" w:hAnsi="Times New Roman" w:cs="Times New Roman"/>
          <w:color w:val="000000"/>
          <w:sz w:val="27"/>
          <w:szCs w:val="27"/>
        </w:rPr>
        <w:t> Розвиток художньо-естетичного виховання учнівської молоді у реформаторській педагогіці Галичини першої половини ХХ століття</w:t>
      </w:r>
      <w:r w:rsidRPr="001849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184967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4D9A1CE0" w14:textId="77777777" w:rsidR="00184967" w:rsidRPr="00184967" w:rsidRDefault="00184967" w:rsidP="001849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496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Дрогобицький державний педагогічний університет імені Івана Франка. – Дрогобич, 2008.</w:t>
      </w:r>
    </w:p>
    <w:p w14:paraId="2C528B3A" w14:textId="77777777" w:rsidR="00184967" w:rsidRPr="00184967" w:rsidRDefault="00184967" w:rsidP="001849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496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процесів становлення та розвитку художньо-естетичного виховання учнівської молоді у реформаторській педагогіці Галичини першої половини ХХ ст., обґрунтуванню можливостей творчого використання цього досвіду в сучасних умовах. У роботі виявлено провідні ідеї світової реформаторської педагогіки першої половини ХХ століття; установлено рецепцію ідей реформаторської педагогіки галицькою педагогічною думкою у першій половині ХХ століття; визначено місце, роль і значення художньо-естетичного виховання учнівської молоді у контексті світової та галицької реформаторської педагогіки; в порівняльно-історичному аспекті здійснено концептуальний виклад проблеми художньо-естетичного виховання учнівської молоді у реформаторській педагогіці Галичини першої половини ХХ століття і в сучасній школі.</w:t>
      </w:r>
    </w:p>
    <w:p w14:paraId="3E79A41C" w14:textId="77777777" w:rsidR="00184967" w:rsidRPr="00184967" w:rsidRDefault="00184967" w:rsidP="00184967"/>
    <w:sectPr w:rsidR="00184967" w:rsidRPr="001849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860D" w14:textId="77777777" w:rsidR="006F192D" w:rsidRDefault="006F192D">
      <w:pPr>
        <w:spacing w:after="0" w:line="240" w:lineRule="auto"/>
      </w:pPr>
      <w:r>
        <w:separator/>
      </w:r>
    </w:p>
  </w:endnote>
  <w:endnote w:type="continuationSeparator" w:id="0">
    <w:p w14:paraId="4EDBA225" w14:textId="77777777" w:rsidR="006F192D" w:rsidRDefault="006F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35C5" w14:textId="77777777" w:rsidR="006F192D" w:rsidRDefault="006F192D">
      <w:pPr>
        <w:spacing w:after="0" w:line="240" w:lineRule="auto"/>
      </w:pPr>
      <w:r>
        <w:separator/>
      </w:r>
    </w:p>
  </w:footnote>
  <w:footnote w:type="continuationSeparator" w:id="0">
    <w:p w14:paraId="282036D5" w14:textId="77777777" w:rsidR="006F192D" w:rsidRDefault="006F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9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0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816"/>
    <w:rsid w:val="006E63BF"/>
    <w:rsid w:val="006E65F5"/>
    <w:rsid w:val="006F0031"/>
    <w:rsid w:val="006F13AD"/>
    <w:rsid w:val="006F192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2372</cp:revision>
  <dcterms:created xsi:type="dcterms:W3CDTF">2024-06-20T08:51:00Z</dcterms:created>
  <dcterms:modified xsi:type="dcterms:W3CDTF">2024-07-07T00:56:00Z</dcterms:modified>
  <cp:category/>
</cp:coreProperties>
</file>