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9587AD6" w:rsidR="00FC58E6" w:rsidRPr="00671688" w:rsidRDefault="00671688" w:rsidP="00671688">
      <w:r>
        <w:rPr>
          <w:rFonts w:ascii="Verdana" w:hAnsi="Verdana"/>
          <w:b/>
          <w:bCs/>
          <w:color w:val="000000"/>
          <w:shd w:val="clear" w:color="auto" w:fill="FFFFFF"/>
        </w:rPr>
        <w:t>Цисар Юлія Василівна. Прогнозування, діагностика та лікування порушень менструального циклу при патології щитоподібної залози у дівчат пубертатного періоду.- Дисертація канд. мед. наук: 14.01.01, Держ. вищ. навч. закл. "Терноп. держ. мед. ун-т ім. І. Я. Горбачевського МОЗ України". - Т, 2013.- 203 с.</w:t>
      </w:r>
    </w:p>
    <w:sectPr w:rsidR="00FC58E6" w:rsidRPr="006716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E93C" w14:textId="77777777" w:rsidR="00815135" w:rsidRDefault="00815135">
      <w:pPr>
        <w:spacing w:after="0" w:line="240" w:lineRule="auto"/>
      </w:pPr>
      <w:r>
        <w:separator/>
      </w:r>
    </w:p>
  </w:endnote>
  <w:endnote w:type="continuationSeparator" w:id="0">
    <w:p w14:paraId="2833BACC" w14:textId="77777777" w:rsidR="00815135" w:rsidRDefault="0081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540E" w14:textId="77777777" w:rsidR="00815135" w:rsidRDefault="00815135">
      <w:pPr>
        <w:spacing w:after="0" w:line="240" w:lineRule="auto"/>
      </w:pPr>
      <w:r>
        <w:separator/>
      </w:r>
    </w:p>
  </w:footnote>
  <w:footnote w:type="continuationSeparator" w:id="0">
    <w:p w14:paraId="1FD12644" w14:textId="77777777" w:rsidR="00815135" w:rsidRDefault="0081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35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1806</cp:revision>
  <dcterms:created xsi:type="dcterms:W3CDTF">2024-06-20T08:51:00Z</dcterms:created>
  <dcterms:modified xsi:type="dcterms:W3CDTF">2024-12-27T17:08:00Z</dcterms:modified>
  <cp:category/>
</cp:coreProperties>
</file>