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F10B"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Паршин, Александр Яковлевич.</w:t>
      </w:r>
    </w:p>
    <w:p w14:paraId="4C04F36F"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Кристаллизационные волны в He</w:t>
      </w:r>
      <w:proofErr w:type="gramStart"/>
      <w:r w:rsidRPr="00AC23A2">
        <w:rPr>
          <w:rFonts w:ascii="Helvetica" w:eastAsia="Symbol" w:hAnsi="Helvetica" w:cs="Helvetica"/>
          <w:b/>
          <w:bCs/>
          <w:color w:val="222222"/>
          <w:kern w:val="0"/>
          <w:sz w:val="21"/>
          <w:szCs w:val="21"/>
          <w:lang w:eastAsia="ru-RU"/>
        </w:rPr>
        <w:t>4 :</w:t>
      </w:r>
      <w:proofErr w:type="gramEnd"/>
      <w:r w:rsidRPr="00AC23A2">
        <w:rPr>
          <w:rFonts w:ascii="Helvetica" w:eastAsia="Symbol" w:hAnsi="Helvetica" w:cs="Helvetica"/>
          <w:b/>
          <w:bCs/>
          <w:color w:val="222222"/>
          <w:kern w:val="0"/>
          <w:sz w:val="21"/>
          <w:szCs w:val="21"/>
          <w:lang w:eastAsia="ru-RU"/>
        </w:rPr>
        <w:t xml:space="preserve"> диссертация ... доктора физико-математических наук : 01.04.09. - Москва, 1983. - 165 </w:t>
      </w:r>
      <w:proofErr w:type="gramStart"/>
      <w:r w:rsidRPr="00AC23A2">
        <w:rPr>
          <w:rFonts w:ascii="Helvetica" w:eastAsia="Symbol" w:hAnsi="Helvetica" w:cs="Helvetica"/>
          <w:b/>
          <w:bCs/>
          <w:color w:val="222222"/>
          <w:kern w:val="0"/>
          <w:sz w:val="21"/>
          <w:szCs w:val="21"/>
          <w:lang w:eastAsia="ru-RU"/>
        </w:rPr>
        <w:t>с. :</w:t>
      </w:r>
      <w:proofErr w:type="gramEnd"/>
      <w:r w:rsidRPr="00AC23A2">
        <w:rPr>
          <w:rFonts w:ascii="Helvetica" w:eastAsia="Symbol" w:hAnsi="Helvetica" w:cs="Helvetica"/>
          <w:b/>
          <w:bCs/>
          <w:color w:val="222222"/>
          <w:kern w:val="0"/>
          <w:sz w:val="21"/>
          <w:szCs w:val="21"/>
          <w:lang w:eastAsia="ru-RU"/>
        </w:rPr>
        <w:t xml:space="preserve"> ил.</w:t>
      </w:r>
    </w:p>
    <w:p w14:paraId="74FBCB41"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 xml:space="preserve">Оглавление </w:t>
      </w:r>
      <w:proofErr w:type="spellStart"/>
      <w:r w:rsidRPr="00AC23A2">
        <w:rPr>
          <w:rFonts w:ascii="Helvetica" w:eastAsia="Symbol" w:hAnsi="Helvetica" w:cs="Helvetica"/>
          <w:b/>
          <w:bCs/>
          <w:color w:val="222222"/>
          <w:kern w:val="0"/>
          <w:sz w:val="21"/>
          <w:szCs w:val="21"/>
          <w:lang w:eastAsia="ru-RU"/>
        </w:rPr>
        <w:t>диссертациидоктор</w:t>
      </w:r>
      <w:proofErr w:type="spellEnd"/>
      <w:r w:rsidRPr="00AC23A2">
        <w:rPr>
          <w:rFonts w:ascii="Helvetica" w:eastAsia="Symbol" w:hAnsi="Helvetica" w:cs="Helvetica"/>
          <w:b/>
          <w:bCs/>
          <w:color w:val="222222"/>
          <w:kern w:val="0"/>
          <w:sz w:val="21"/>
          <w:szCs w:val="21"/>
          <w:lang w:eastAsia="ru-RU"/>
        </w:rPr>
        <w:t xml:space="preserve"> физико-математических наук Паршин, Александр Яковлевич</w:t>
      </w:r>
    </w:p>
    <w:p w14:paraId="7AB165F6"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ВВЕДЕНИЕ</w:t>
      </w:r>
    </w:p>
    <w:p w14:paraId="02A17732"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ГЛАВА I. ПОВЕРХНОСТЬ КЛАССИЧЕСКОГО КРИСТАЛЛА II</w:t>
      </w:r>
    </w:p>
    <w:p w14:paraId="07667124"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1.1. Поверхностная энергия II</w:t>
      </w:r>
    </w:p>
    <w:p w14:paraId="000F197F"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1.2. Упругие свойства поверхности</w:t>
      </w:r>
    </w:p>
    <w:p w14:paraId="5E51D612"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1.3. Структура поверхности при Т = О</w:t>
      </w:r>
    </w:p>
    <w:p w14:paraId="048E634A"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1.4. Взаимодействие дефектов поверхности</w:t>
      </w:r>
    </w:p>
    <w:p w14:paraId="6583B392"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1.5. Структура поверхности при Т Ф</w:t>
      </w:r>
    </w:p>
    <w:p w14:paraId="088CCFE5"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1.6. Некоторые вопросы кинетики роста</w:t>
      </w:r>
    </w:p>
    <w:p w14:paraId="1D102E3B"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1.7. Выводы</w:t>
      </w:r>
    </w:p>
    <w:p w14:paraId="10CA3D17"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ГЛАВА 2. ПОВЕРХНОСТЬ КВАНТОВОГО КРИСТАЛЛА</w:t>
      </w:r>
    </w:p>
    <w:p w14:paraId="399662EA"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 xml:space="preserve">2.1. </w:t>
      </w:r>
      <w:proofErr w:type="spellStart"/>
      <w:r w:rsidRPr="00AC23A2">
        <w:rPr>
          <w:rFonts w:ascii="Helvetica" w:eastAsia="Symbol" w:hAnsi="Helvetica" w:cs="Helvetica"/>
          <w:b/>
          <w:bCs/>
          <w:color w:val="222222"/>
          <w:kern w:val="0"/>
          <w:sz w:val="21"/>
          <w:szCs w:val="21"/>
          <w:lang w:eastAsia="ru-RU"/>
        </w:rPr>
        <w:t>Квантовопгероховатое</w:t>
      </w:r>
      <w:proofErr w:type="spellEnd"/>
      <w:r w:rsidRPr="00AC23A2">
        <w:rPr>
          <w:rFonts w:ascii="Helvetica" w:eastAsia="Symbol" w:hAnsi="Helvetica" w:cs="Helvetica"/>
          <w:b/>
          <w:bCs/>
          <w:color w:val="222222"/>
          <w:kern w:val="0"/>
          <w:sz w:val="21"/>
          <w:szCs w:val="21"/>
          <w:lang w:eastAsia="ru-RU"/>
        </w:rPr>
        <w:t xml:space="preserve"> состояние</w:t>
      </w:r>
    </w:p>
    <w:p w14:paraId="595D7064"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2.2. Когерентная кристаллизация</w:t>
      </w:r>
    </w:p>
    <w:p w14:paraId="70AD8DCF"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2.3. Кристаллизационные волны 62 2Л. Поверхности больших индексов Миллера</w:t>
      </w:r>
    </w:p>
    <w:p w14:paraId="4D26241A"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2.5. Прохождение звука через квантово-шероховатую поверхность</w:t>
      </w:r>
    </w:p>
    <w:p w14:paraId="4B43D47C"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2.6. Выводы</w:t>
      </w:r>
    </w:p>
    <w:p w14:paraId="043B6720"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ГЛАВА 3. ЭКСПЕРИМЕНТАЛЬНАЯ МЕТОДИКА</w:t>
      </w:r>
    </w:p>
    <w:p w14:paraId="75EFF470"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3.1. Оптический криостат</w:t>
      </w:r>
    </w:p>
    <w:p w14:paraId="11816746"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3.2. Методика выращивания кристаллов</w:t>
      </w:r>
    </w:p>
    <w:p w14:paraId="2C63A233"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3.3. Методы возбуждения кристаллизационных волн</w:t>
      </w:r>
    </w:p>
    <w:p w14:paraId="05525A18"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3.4. Выводы</w:t>
      </w:r>
    </w:p>
    <w:p w14:paraId="4356FCD9"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 xml:space="preserve">ГЛАВА 4. ЭКСПЕРИМЕНТАЛЬНЫЕ </w:t>
      </w:r>
      <w:proofErr w:type="gramStart"/>
      <w:r w:rsidRPr="00AC23A2">
        <w:rPr>
          <w:rFonts w:ascii="Helvetica" w:eastAsia="Symbol" w:hAnsi="Helvetica" w:cs="Helvetica"/>
          <w:b/>
          <w:bCs/>
          <w:color w:val="222222"/>
          <w:kern w:val="0"/>
          <w:sz w:val="21"/>
          <w:szCs w:val="21"/>
          <w:lang w:eastAsia="ru-RU"/>
        </w:rPr>
        <w:t>РЕЗУЛЬТАТЫ</w:t>
      </w:r>
      <w:proofErr w:type="gramEnd"/>
      <w:r w:rsidRPr="00AC23A2">
        <w:rPr>
          <w:rFonts w:ascii="Helvetica" w:eastAsia="Symbol" w:hAnsi="Helvetica" w:cs="Helvetica"/>
          <w:b/>
          <w:bCs/>
          <w:color w:val="222222"/>
          <w:kern w:val="0"/>
          <w:sz w:val="21"/>
          <w:szCs w:val="21"/>
          <w:lang w:eastAsia="ru-RU"/>
        </w:rPr>
        <w:t xml:space="preserve"> НО</w:t>
      </w:r>
    </w:p>
    <w:p w14:paraId="7B2ED829"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4.1. Визуальные наблюдения НО</w:t>
      </w:r>
    </w:p>
    <w:p w14:paraId="4F279A19"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4.2. Спектр кристаллизационных волн</w:t>
      </w:r>
    </w:p>
    <w:p w14:paraId="3D4F9F01"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4.3. Затухание кристаллизационных волн</w:t>
      </w:r>
    </w:p>
    <w:p w14:paraId="3293AEBF"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 xml:space="preserve">4.4. Обсуждение результатов и некоторые </w:t>
      </w:r>
      <w:proofErr w:type="gramStart"/>
      <w:r w:rsidRPr="00AC23A2">
        <w:rPr>
          <w:rFonts w:ascii="Helvetica" w:eastAsia="Symbol" w:hAnsi="Helvetica" w:cs="Helvetica"/>
          <w:b/>
          <w:bCs/>
          <w:color w:val="222222"/>
          <w:kern w:val="0"/>
          <w:sz w:val="21"/>
          <w:szCs w:val="21"/>
          <w:lang w:eastAsia="ru-RU"/>
        </w:rPr>
        <w:t>перспективы !</w:t>
      </w:r>
      <w:proofErr w:type="gramEnd"/>
    </w:p>
    <w:p w14:paraId="66A3B6DE" w14:textId="77777777" w:rsidR="00AC23A2" w:rsidRPr="00AC23A2" w:rsidRDefault="00AC23A2" w:rsidP="00AC23A2">
      <w:pPr>
        <w:rPr>
          <w:rFonts w:ascii="Helvetica" w:eastAsia="Symbol" w:hAnsi="Helvetica" w:cs="Helvetica"/>
          <w:b/>
          <w:bCs/>
          <w:color w:val="222222"/>
          <w:kern w:val="0"/>
          <w:sz w:val="21"/>
          <w:szCs w:val="21"/>
          <w:lang w:eastAsia="ru-RU"/>
        </w:rPr>
      </w:pPr>
      <w:r w:rsidRPr="00AC23A2">
        <w:rPr>
          <w:rFonts w:ascii="Helvetica" w:eastAsia="Symbol" w:hAnsi="Helvetica" w:cs="Helvetica"/>
          <w:b/>
          <w:bCs/>
          <w:color w:val="222222"/>
          <w:kern w:val="0"/>
          <w:sz w:val="21"/>
          <w:szCs w:val="21"/>
          <w:lang w:eastAsia="ru-RU"/>
        </w:rPr>
        <w:t>4.5. Выводы</w:t>
      </w:r>
    </w:p>
    <w:p w14:paraId="77FDBE4B" w14:textId="355E0D3F" w:rsidR="00410372" w:rsidRPr="00AC23A2" w:rsidRDefault="00410372" w:rsidP="00AC23A2"/>
    <w:sectPr w:rsidR="00410372" w:rsidRPr="00AC23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1C71" w14:textId="77777777" w:rsidR="003D384D" w:rsidRDefault="003D384D">
      <w:pPr>
        <w:spacing w:after="0" w:line="240" w:lineRule="auto"/>
      </w:pPr>
      <w:r>
        <w:separator/>
      </w:r>
    </w:p>
  </w:endnote>
  <w:endnote w:type="continuationSeparator" w:id="0">
    <w:p w14:paraId="05D6BF99" w14:textId="77777777" w:rsidR="003D384D" w:rsidRDefault="003D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9090" w14:textId="77777777" w:rsidR="003D384D" w:rsidRDefault="003D384D"/>
    <w:p w14:paraId="2067A79A" w14:textId="77777777" w:rsidR="003D384D" w:rsidRDefault="003D384D"/>
    <w:p w14:paraId="439576C4" w14:textId="77777777" w:rsidR="003D384D" w:rsidRDefault="003D384D"/>
    <w:p w14:paraId="57FA2367" w14:textId="77777777" w:rsidR="003D384D" w:rsidRDefault="003D384D"/>
    <w:p w14:paraId="322D1D55" w14:textId="77777777" w:rsidR="003D384D" w:rsidRDefault="003D384D"/>
    <w:p w14:paraId="07CB0379" w14:textId="77777777" w:rsidR="003D384D" w:rsidRDefault="003D384D"/>
    <w:p w14:paraId="1250F846" w14:textId="77777777" w:rsidR="003D384D" w:rsidRDefault="003D38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59F270" wp14:editId="00B6A1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92BB" w14:textId="77777777" w:rsidR="003D384D" w:rsidRDefault="003D38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9F2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392BB" w14:textId="77777777" w:rsidR="003D384D" w:rsidRDefault="003D38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515B90" w14:textId="77777777" w:rsidR="003D384D" w:rsidRDefault="003D384D"/>
    <w:p w14:paraId="17327DC1" w14:textId="77777777" w:rsidR="003D384D" w:rsidRDefault="003D384D"/>
    <w:p w14:paraId="070F11CF" w14:textId="77777777" w:rsidR="003D384D" w:rsidRDefault="003D38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67641D" wp14:editId="0E789C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1DD0F" w14:textId="77777777" w:rsidR="003D384D" w:rsidRDefault="003D384D"/>
                          <w:p w14:paraId="3E0A50C1" w14:textId="77777777" w:rsidR="003D384D" w:rsidRDefault="003D38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6764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81DD0F" w14:textId="77777777" w:rsidR="003D384D" w:rsidRDefault="003D384D"/>
                    <w:p w14:paraId="3E0A50C1" w14:textId="77777777" w:rsidR="003D384D" w:rsidRDefault="003D38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2AEA9E" w14:textId="77777777" w:rsidR="003D384D" w:rsidRDefault="003D384D"/>
    <w:p w14:paraId="5177A6FC" w14:textId="77777777" w:rsidR="003D384D" w:rsidRDefault="003D384D">
      <w:pPr>
        <w:rPr>
          <w:sz w:val="2"/>
          <w:szCs w:val="2"/>
        </w:rPr>
      </w:pPr>
    </w:p>
    <w:p w14:paraId="764DE77D" w14:textId="77777777" w:rsidR="003D384D" w:rsidRDefault="003D384D"/>
    <w:p w14:paraId="25B68D5D" w14:textId="77777777" w:rsidR="003D384D" w:rsidRDefault="003D384D">
      <w:pPr>
        <w:spacing w:after="0" w:line="240" w:lineRule="auto"/>
      </w:pPr>
    </w:p>
  </w:footnote>
  <w:footnote w:type="continuationSeparator" w:id="0">
    <w:p w14:paraId="79D01B6B" w14:textId="77777777" w:rsidR="003D384D" w:rsidRDefault="003D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4D"/>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139412</TotalTime>
  <Pages>2</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3718</cp:revision>
  <cp:lastPrinted>2009-02-06T05:36:00Z</cp:lastPrinted>
  <dcterms:created xsi:type="dcterms:W3CDTF">2024-01-07T13:43:00Z</dcterms:created>
  <dcterms:modified xsi:type="dcterms:W3CDTF">2025-07-25T09:18:00Z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