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0C10845C" w:rsidR="00847148" w:rsidRPr="00504680" w:rsidRDefault="00504680" w:rsidP="00504680">
      <w:bookmarkStart w:id="0" w:name="_GoBack"/>
      <w:r>
        <w:rPr>
          <w:rFonts w:ascii="Verdana" w:hAnsi="Verdana"/>
          <w:b/>
          <w:bCs/>
          <w:color w:val="000000"/>
          <w:shd w:val="clear" w:color="auto" w:fill="FFFFFF"/>
        </w:rPr>
        <w:t xml:space="preserve">Коруц Уляна Зіновіївна. Міжнародно-правовий захист права на справедливий судовий розгляд в практиці Європейського суду з прав людини та правозастосовна практика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12.00.11, Ін-т законодавства Верховної Ради України.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847148" w:rsidRPr="005046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EE340" w14:textId="77777777" w:rsidR="00AF2988" w:rsidRDefault="00AF2988">
      <w:pPr>
        <w:spacing w:after="0" w:line="240" w:lineRule="auto"/>
      </w:pPr>
      <w:r>
        <w:separator/>
      </w:r>
    </w:p>
  </w:endnote>
  <w:endnote w:type="continuationSeparator" w:id="0">
    <w:p w14:paraId="125015EA" w14:textId="77777777" w:rsidR="00AF2988" w:rsidRDefault="00AF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11BFF" w14:textId="77777777" w:rsidR="00AF2988" w:rsidRDefault="00AF2988">
      <w:pPr>
        <w:spacing w:after="0" w:line="240" w:lineRule="auto"/>
      </w:pPr>
      <w:r>
        <w:separator/>
      </w:r>
    </w:p>
  </w:footnote>
  <w:footnote w:type="continuationSeparator" w:id="0">
    <w:p w14:paraId="002F5F45" w14:textId="77777777" w:rsidR="00AF2988" w:rsidRDefault="00AF2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2988"/>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9221</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1859</cp:revision>
  <cp:lastPrinted>2009-02-06T05:36:00Z</cp:lastPrinted>
  <dcterms:created xsi:type="dcterms:W3CDTF">2016-09-19T15:12:00Z</dcterms:created>
  <dcterms:modified xsi:type="dcterms:W3CDTF">2017-01-07T13:23:00Z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