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ED4F"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 xml:space="preserve">Нариманова, </w:t>
      </w:r>
      <w:proofErr w:type="spellStart"/>
      <w:r w:rsidRPr="00194F5C">
        <w:rPr>
          <w:rFonts w:ascii="Helvetica" w:eastAsia="Symbol" w:hAnsi="Helvetica" w:cs="Helvetica"/>
          <w:b/>
          <w:bCs/>
          <w:color w:val="222222"/>
          <w:kern w:val="0"/>
          <w:sz w:val="21"/>
          <w:szCs w:val="21"/>
          <w:lang w:eastAsia="ru-RU"/>
        </w:rPr>
        <w:t>Гуфана</w:t>
      </w:r>
      <w:proofErr w:type="spellEnd"/>
      <w:r w:rsidRPr="00194F5C">
        <w:rPr>
          <w:rFonts w:ascii="Helvetica" w:eastAsia="Symbol" w:hAnsi="Helvetica" w:cs="Helvetica"/>
          <w:b/>
          <w:bCs/>
          <w:color w:val="222222"/>
          <w:kern w:val="0"/>
          <w:sz w:val="21"/>
          <w:szCs w:val="21"/>
          <w:lang w:eastAsia="ru-RU"/>
        </w:rPr>
        <w:t xml:space="preserve"> </w:t>
      </w:r>
      <w:proofErr w:type="spellStart"/>
      <w:r w:rsidRPr="00194F5C">
        <w:rPr>
          <w:rFonts w:ascii="Helvetica" w:eastAsia="Symbol" w:hAnsi="Helvetica" w:cs="Helvetica"/>
          <w:b/>
          <w:bCs/>
          <w:color w:val="222222"/>
          <w:kern w:val="0"/>
          <w:sz w:val="21"/>
          <w:szCs w:val="21"/>
          <w:lang w:eastAsia="ru-RU"/>
        </w:rPr>
        <w:t>Нурлабековна</w:t>
      </w:r>
      <w:proofErr w:type="spellEnd"/>
      <w:r w:rsidRPr="00194F5C">
        <w:rPr>
          <w:rFonts w:ascii="Helvetica" w:eastAsia="Symbol" w:hAnsi="Helvetica" w:cs="Helvetica"/>
          <w:b/>
          <w:bCs/>
          <w:color w:val="222222"/>
          <w:kern w:val="0"/>
          <w:sz w:val="21"/>
          <w:szCs w:val="21"/>
          <w:lang w:eastAsia="ru-RU"/>
        </w:rPr>
        <w:t>.</w:t>
      </w:r>
    </w:p>
    <w:p w14:paraId="755CAC2A"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 xml:space="preserve">Развитие пластичности в зоне концентратора напряжений в малоуглеродистой </w:t>
      </w:r>
      <w:proofErr w:type="gramStart"/>
      <w:r w:rsidRPr="00194F5C">
        <w:rPr>
          <w:rFonts w:ascii="Helvetica" w:eastAsia="Symbol" w:hAnsi="Helvetica" w:cs="Helvetica"/>
          <w:b/>
          <w:bCs/>
          <w:color w:val="222222"/>
          <w:kern w:val="0"/>
          <w:sz w:val="21"/>
          <w:szCs w:val="21"/>
          <w:lang w:eastAsia="ru-RU"/>
        </w:rPr>
        <w:t>стали :</w:t>
      </w:r>
      <w:proofErr w:type="gramEnd"/>
      <w:r w:rsidRPr="00194F5C">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Томск, 2000. - 110 </w:t>
      </w:r>
      <w:proofErr w:type="gramStart"/>
      <w:r w:rsidRPr="00194F5C">
        <w:rPr>
          <w:rFonts w:ascii="Helvetica" w:eastAsia="Symbol" w:hAnsi="Helvetica" w:cs="Helvetica"/>
          <w:b/>
          <w:bCs/>
          <w:color w:val="222222"/>
          <w:kern w:val="0"/>
          <w:sz w:val="21"/>
          <w:szCs w:val="21"/>
          <w:lang w:eastAsia="ru-RU"/>
        </w:rPr>
        <w:t>с. :</w:t>
      </w:r>
      <w:proofErr w:type="gramEnd"/>
      <w:r w:rsidRPr="00194F5C">
        <w:rPr>
          <w:rFonts w:ascii="Helvetica" w:eastAsia="Symbol" w:hAnsi="Helvetica" w:cs="Helvetica"/>
          <w:b/>
          <w:bCs/>
          <w:color w:val="222222"/>
          <w:kern w:val="0"/>
          <w:sz w:val="21"/>
          <w:szCs w:val="21"/>
          <w:lang w:eastAsia="ru-RU"/>
        </w:rPr>
        <w:t xml:space="preserve"> ил.</w:t>
      </w:r>
    </w:p>
    <w:p w14:paraId="7F45B77F"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 xml:space="preserve">Оглавление </w:t>
      </w:r>
      <w:proofErr w:type="spellStart"/>
      <w:r w:rsidRPr="00194F5C">
        <w:rPr>
          <w:rFonts w:ascii="Helvetica" w:eastAsia="Symbol" w:hAnsi="Helvetica" w:cs="Helvetica"/>
          <w:b/>
          <w:bCs/>
          <w:color w:val="222222"/>
          <w:kern w:val="0"/>
          <w:sz w:val="21"/>
          <w:szCs w:val="21"/>
          <w:lang w:eastAsia="ru-RU"/>
        </w:rPr>
        <w:t>диссертациикандидат</w:t>
      </w:r>
      <w:proofErr w:type="spellEnd"/>
      <w:r w:rsidRPr="00194F5C">
        <w:rPr>
          <w:rFonts w:ascii="Helvetica" w:eastAsia="Symbol" w:hAnsi="Helvetica" w:cs="Helvetica"/>
          <w:b/>
          <w:bCs/>
          <w:color w:val="222222"/>
          <w:kern w:val="0"/>
          <w:sz w:val="21"/>
          <w:szCs w:val="21"/>
          <w:lang w:eastAsia="ru-RU"/>
        </w:rPr>
        <w:t xml:space="preserve"> физико-математических наук Нариманова, </w:t>
      </w:r>
      <w:proofErr w:type="spellStart"/>
      <w:r w:rsidRPr="00194F5C">
        <w:rPr>
          <w:rFonts w:ascii="Helvetica" w:eastAsia="Symbol" w:hAnsi="Helvetica" w:cs="Helvetica"/>
          <w:b/>
          <w:bCs/>
          <w:color w:val="222222"/>
          <w:kern w:val="0"/>
          <w:sz w:val="21"/>
          <w:szCs w:val="21"/>
          <w:lang w:eastAsia="ru-RU"/>
        </w:rPr>
        <w:t>Гуфана</w:t>
      </w:r>
      <w:proofErr w:type="spellEnd"/>
      <w:r w:rsidRPr="00194F5C">
        <w:rPr>
          <w:rFonts w:ascii="Helvetica" w:eastAsia="Symbol" w:hAnsi="Helvetica" w:cs="Helvetica"/>
          <w:b/>
          <w:bCs/>
          <w:color w:val="222222"/>
          <w:kern w:val="0"/>
          <w:sz w:val="21"/>
          <w:szCs w:val="21"/>
          <w:lang w:eastAsia="ru-RU"/>
        </w:rPr>
        <w:t xml:space="preserve"> </w:t>
      </w:r>
      <w:proofErr w:type="spellStart"/>
      <w:r w:rsidRPr="00194F5C">
        <w:rPr>
          <w:rFonts w:ascii="Helvetica" w:eastAsia="Symbol" w:hAnsi="Helvetica" w:cs="Helvetica"/>
          <w:b/>
          <w:bCs/>
          <w:color w:val="222222"/>
          <w:kern w:val="0"/>
          <w:sz w:val="21"/>
          <w:szCs w:val="21"/>
          <w:lang w:eastAsia="ru-RU"/>
        </w:rPr>
        <w:t>Нурлабековна</w:t>
      </w:r>
      <w:proofErr w:type="spellEnd"/>
    </w:p>
    <w:p w14:paraId="309D873D"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ВВЕДЕНИЕ.</w:t>
      </w:r>
    </w:p>
    <w:p w14:paraId="2659EBA1"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ГЛАВА I. Проблемы физики и механики разрушения.</w:t>
      </w:r>
    </w:p>
    <w:p w14:paraId="62B1495E"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1.1. Основные положения механики разрушения.</w:t>
      </w:r>
    </w:p>
    <w:p w14:paraId="465878BC"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1.2. Типы деформирования. Напряженное состояние в окрестности контура трещины.</w:t>
      </w:r>
    </w:p>
    <w:p w14:paraId="4B1C991E"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1.3. Трещина как концентратор напряжений. Особенности пластической деформации в окрестностях трещины.</w:t>
      </w:r>
    </w:p>
    <w:p w14:paraId="232ADF0E"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1.4. Залечивание трещин.</w:t>
      </w:r>
    </w:p>
    <w:p w14:paraId="3EBBD6AE"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1.5. Постановка задачи исследования.</w:t>
      </w:r>
    </w:p>
    <w:p w14:paraId="4727ACB3"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ГЛАВА II. Методика и материалы</w:t>
      </w:r>
    </w:p>
    <w:p w14:paraId="5819208C"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 xml:space="preserve">2.1. Метод </w:t>
      </w:r>
      <w:proofErr w:type="spellStart"/>
      <w:r w:rsidRPr="00194F5C">
        <w:rPr>
          <w:rFonts w:ascii="Helvetica" w:eastAsia="Symbol" w:hAnsi="Helvetica" w:cs="Helvetica"/>
          <w:b/>
          <w:bCs/>
          <w:color w:val="222222"/>
          <w:kern w:val="0"/>
          <w:sz w:val="21"/>
          <w:szCs w:val="21"/>
          <w:lang w:eastAsia="ru-RU"/>
        </w:rPr>
        <w:t>спекл</w:t>
      </w:r>
      <w:proofErr w:type="spellEnd"/>
      <w:r w:rsidRPr="00194F5C">
        <w:rPr>
          <w:rFonts w:ascii="Helvetica" w:eastAsia="Symbol" w:hAnsi="Helvetica" w:cs="Helvetica"/>
          <w:b/>
          <w:bCs/>
          <w:color w:val="222222"/>
          <w:kern w:val="0"/>
          <w:sz w:val="21"/>
          <w:szCs w:val="21"/>
          <w:lang w:eastAsia="ru-RU"/>
        </w:rPr>
        <w:t>-интерферометрии.</w:t>
      </w:r>
    </w:p>
    <w:p w14:paraId="57028CAD"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2.2. Расчетный метод определения границы пластической зоны.</w:t>
      </w:r>
    </w:p>
    <w:p w14:paraId="17DB9F51"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2.3. Поля деформации в окрестностях вершины трещины.</w:t>
      </w:r>
    </w:p>
    <w:p w14:paraId="5F7BB16D"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 xml:space="preserve">2.4. Определение </w:t>
      </w:r>
      <w:proofErr w:type="spellStart"/>
      <w:r w:rsidRPr="00194F5C">
        <w:rPr>
          <w:rFonts w:ascii="Helvetica" w:eastAsia="Symbol" w:hAnsi="Helvetica" w:cs="Helvetica"/>
          <w:b/>
          <w:bCs/>
          <w:color w:val="222222"/>
          <w:kern w:val="0"/>
          <w:sz w:val="21"/>
          <w:szCs w:val="21"/>
          <w:lang w:eastAsia="ru-RU"/>
        </w:rPr>
        <w:t>трещиностойкости</w:t>
      </w:r>
      <w:proofErr w:type="spellEnd"/>
    </w:p>
    <w:p w14:paraId="27529BFC"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2.5. Материал и способы изменения его состояния в вершине трещины</w:t>
      </w:r>
    </w:p>
    <w:p w14:paraId="2736CFEA"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ГЛАВА III. Исследование процессов деформации у вершины трещины в стали 09Г2С.</w:t>
      </w:r>
    </w:p>
    <w:p w14:paraId="7CD314C7"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3.1. Характер поведения зоны пластичности перед трещиной. Вязкость разрушения материала.</w:t>
      </w:r>
    </w:p>
    <w:p w14:paraId="48D10F27" w14:textId="77777777" w:rsidR="00194F5C" w:rsidRPr="00194F5C" w:rsidRDefault="00194F5C" w:rsidP="00194F5C">
      <w:pPr>
        <w:rPr>
          <w:rFonts w:ascii="Helvetica" w:eastAsia="Symbol" w:hAnsi="Helvetica" w:cs="Helvetica"/>
          <w:b/>
          <w:bCs/>
          <w:color w:val="222222"/>
          <w:kern w:val="0"/>
          <w:sz w:val="21"/>
          <w:szCs w:val="21"/>
          <w:lang w:eastAsia="ru-RU"/>
        </w:rPr>
      </w:pPr>
      <w:r w:rsidRPr="00194F5C">
        <w:rPr>
          <w:rFonts w:ascii="Helvetica" w:eastAsia="Symbol" w:hAnsi="Helvetica" w:cs="Helvetica"/>
          <w:b/>
          <w:bCs/>
          <w:color w:val="222222"/>
          <w:kern w:val="0"/>
          <w:sz w:val="21"/>
          <w:szCs w:val="21"/>
          <w:lang w:eastAsia="ru-RU"/>
        </w:rPr>
        <w:t>3.2. Эволюция локализации деформации у вершины трещины.</w:t>
      </w:r>
    </w:p>
    <w:p w14:paraId="071EBB05" w14:textId="0E8E1FD7" w:rsidR="00E67B85" w:rsidRPr="00194F5C" w:rsidRDefault="00E67B85" w:rsidP="00194F5C"/>
    <w:sectPr w:rsidR="00E67B85" w:rsidRPr="00194F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179F" w14:textId="77777777" w:rsidR="00E87954" w:rsidRDefault="00E87954">
      <w:pPr>
        <w:spacing w:after="0" w:line="240" w:lineRule="auto"/>
      </w:pPr>
      <w:r>
        <w:separator/>
      </w:r>
    </w:p>
  </w:endnote>
  <w:endnote w:type="continuationSeparator" w:id="0">
    <w:p w14:paraId="1C59A019" w14:textId="77777777" w:rsidR="00E87954" w:rsidRDefault="00E8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4345" w14:textId="77777777" w:rsidR="00E87954" w:rsidRDefault="00E87954"/>
    <w:p w14:paraId="17D574A7" w14:textId="77777777" w:rsidR="00E87954" w:rsidRDefault="00E87954"/>
    <w:p w14:paraId="72E8E230" w14:textId="77777777" w:rsidR="00E87954" w:rsidRDefault="00E87954"/>
    <w:p w14:paraId="6B3A3C21" w14:textId="77777777" w:rsidR="00E87954" w:rsidRDefault="00E87954"/>
    <w:p w14:paraId="34219F05" w14:textId="77777777" w:rsidR="00E87954" w:rsidRDefault="00E87954"/>
    <w:p w14:paraId="08DE655A" w14:textId="77777777" w:rsidR="00E87954" w:rsidRDefault="00E87954"/>
    <w:p w14:paraId="56E2DBB3" w14:textId="77777777" w:rsidR="00E87954" w:rsidRDefault="00E879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78E12B" wp14:editId="1C6306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9E79" w14:textId="77777777" w:rsidR="00E87954" w:rsidRDefault="00E87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8E1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299E79" w14:textId="77777777" w:rsidR="00E87954" w:rsidRDefault="00E87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135019" w14:textId="77777777" w:rsidR="00E87954" w:rsidRDefault="00E87954"/>
    <w:p w14:paraId="77F4A266" w14:textId="77777777" w:rsidR="00E87954" w:rsidRDefault="00E87954"/>
    <w:p w14:paraId="7F0722A7" w14:textId="77777777" w:rsidR="00E87954" w:rsidRDefault="00E879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FDABE7" wp14:editId="27B88E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17FD" w14:textId="77777777" w:rsidR="00E87954" w:rsidRDefault="00E87954"/>
                          <w:p w14:paraId="703612C2" w14:textId="77777777" w:rsidR="00E87954" w:rsidRDefault="00E879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DAB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C517FD" w14:textId="77777777" w:rsidR="00E87954" w:rsidRDefault="00E87954"/>
                    <w:p w14:paraId="703612C2" w14:textId="77777777" w:rsidR="00E87954" w:rsidRDefault="00E879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C96DC2" w14:textId="77777777" w:rsidR="00E87954" w:rsidRDefault="00E87954"/>
    <w:p w14:paraId="7D848683" w14:textId="77777777" w:rsidR="00E87954" w:rsidRDefault="00E87954">
      <w:pPr>
        <w:rPr>
          <w:sz w:val="2"/>
          <w:szCs w:val="2"/>
        </w:rPr>
      </w:pPr>
    </w:p>
    <w:p w14:paraId="60294407" w14:textId="77777777" w:rsidR="00E87954" w:rsidRDefault="00E87954"/>
    <w:p w14:paraId="2A23A4E0" w14:textId="77777777" w:rsidR="00E87954" w:rsidRDefault="00E87954">
      <w:pPr>
        <w:spacing w:after="0" w:line="240" w:lineRule="auto"/>
      </w:pPr>
    </w:p>
  </w:footnote>
  <w:footnote w:type="continuationSeparator" w:id="0">
    <w:p w14:paraId="52FFD170" w14:textId="77777777" w:rsidR="00E87954" w:rsidRDefault="00E8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54"/>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111515</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1778</cp:revision>
  <cp:lastPrinted>2009-02-06T05:36:00Z</cp:lastPrinted>
  <dcterms:created xsi:type="dcterms:W3CDTF">2024-01-07T13:43:00Z</dcterms:created>
  <dcterms:modified xsi:type="dcterms:W3CDTF">2025-06-10T21:35:00Z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