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7901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Чан Чунг Та. Повышение технологической надежности автоматической сборки цилиндрических соединений на основе вращательного движения и низкочастотных колебаний;[Место защиты: ФГБОУ ВО «Московский государственный технологический университет «СТАНКИН»], 2021</w:t>
      </w:r>
    </w:p>
    <w:p w14:paraId="2D69E69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</w:p>
    <w:p w14:paraId="52C016C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</w:p>
    <w:p w14:paraId="2E36CE06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Министерство науки и высшего образования</w:t>
      </w:r>
    </w:p>
    <w:p w14:paraId="078A8E15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Российской Федерации</w:t>
      </w:r>
    </w:p>
    <w:p w14:paraId="69795D32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автономное образовательное учреждение</w:t>
      </w:r>
    </w:p>
    <w:p w14:paraId="6FF92F63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высшего образования</w:t>
      </w:r>
    </w:p>
    <w:p w14:paraId="459BDC3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«МОСКОВСКИЙ ПОЛИТЕХНИЧЕСКИЙ УНИВЕРСИТЕТ»</w:t>
      </w:r>
    </w:p>
    <w:p w14:paraId="075B9ED2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ЧАН ЧУНГ ТА</w:t>
      </w:r>
    </w:p>
    <w:p w14:paraId="60E88F4A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ПОВЫШЕНИЕ ТЕХНОЛОГИЧЕСКОЙ НАДЕЖНОСТИ</w:t>
      </w:r>
    </w:p>
    <w:p w14:paraId="54CE022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АВТОМАТИЧЕСКОЙ СБОРКИ ЦИЛИНДРИЧЕСКИХ СОЕДИНЕНИЙ НА</w:t>
      </w:r>
    </w:p>
    <w:p w14:paraId="7E350D5E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ОСНОВЕ ВРАЩАТЕЛЬНОГО ДВИЖЕНИЯ И НИЗКОЧАСТОТНЫХ</w:t>
      </w:r>
    </w:p>
    <w:p w14:paraId="544EDDBC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КОЛЕБАНИЙ</w:t>
      </w:r>
    </w:p>
    <w:p w14:paraId="709D689C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Специальность: 05.02.08 - Технология машиностроения</w:t>
      </w:r>
    </w:p>
    <w:p w14:paraId="61C3176A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14662955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 кандидата технических наук</w:t>
      </w:r>
    </w:p>
    <w:p w14:paraId="2E4C63F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Научный руководитель: доктор технических наук, профессор Вартанов Михаил Владимирович</w:t>
      </w:r>
    </w:p>
    <w:p w14:paraId="43A3DC83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Москва 2021 </w:t>
      </w:r>
    </w:p>
    <w:p w14:paraId="004F6902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017C15EC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4</w:t>
      </w:r>
    </w:p>
    <w:p w14:paraId="1061A7F3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ГЛАВА 1. АНАЛИЗ МЕТОДОВ ОБЕСПЕЧЕНИЯ ТЕХНОЛОГИЧЕСКОЙ НАДЕЖНОСТИ АВТОМАТИЧЕСКОЙ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</w:t>
      </w:r>
    </w:p>
    <w:p w14:paraId="0D74D362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1.1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Анализ методов относительного ориентирования цилиндрических</w:t>
      </w:r>
    </w:p>
    <w:p w14:paraId="55DE14F1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деталей при автоматической сборке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</w:t>
      </w:r>
    </w:p>
    <w:p w14:paraId="43D6402F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1.2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Анализ причин заклинивания деталей при автоматической сборке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23</w:t>
      </w:r>
    </w:p>
    <w:p w14:paraId="0D6934BA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lastRenderedPageBreak/>
        <w:t>1.3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Конструктивные особенности деталей, повышающие безотказность</w:t>
      </w:r>
    </w:p>
    <w:p w14:paraId="18187B65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процесса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34</w:t>
      </w:r>
    </w:p>
    <w:p w14:paraId="7E429187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1.4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Технологические возможности сборочных роботов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38</w:t>
      </w:r>
    </w:p>
    <w:p w14:paraId="5AD5DEF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1.5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Применение физико-технических эффектов для обеспечения</w:t>
      </w:r>
    </w:p>
    <w:p w14:paraId="59D71AAB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технологической надежности автоматической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46</w:t>
      </w:r>
    </w:p>
    <w:p w14:paraId="2C26FEC5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1.6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Выводы по главе 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55</w:t>
      </w:r>
    </w:p>
    <w:p w14:paraId="6F088D93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ГЛАВА 2. МАТЕМАТИЧЕСКАЯ МОДЕЛЬ ДИНАМИКИ ПРОЦЕССА СОПРЯЖЕНИЯ ПРИ НАЛИЧИИ ЭФФЕКТА ВРАЩЕНИЯ И НИЗКОЧАСТОТНЫХ КОЛЕБАНИЙ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56</w:t>
      </w:r>
    </w:p>
    <w:p w14:paraId="362C419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2.1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Технологические режимы автоматического сборочного процесса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56</w:t>
      </w:r>
    </w:p>
    <w:p w14:paraId="5ADCAA4C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2.2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Кинематическая схема метода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58</w:t>
      </w:r>
    </w:p>
    <w:p w14:paraId="5E7E1626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2.3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Математическая модель процесса сборки при одноточечном контакте . 60</w:t>
      </w:r>
    </w:p>
    <w:p w14:paraId="2624A94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2.4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Математическая модель процесса сборки при двухточечном контакте . 69</w:t>
      </w:r>
    </w:p>
    <w:p w14:paraId="677E5A09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2.5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Математическая модель двухточечного контакта в квазистатической</w:t>
      </w:r>
    </w:p>
    <w:p w14:paraId="7550FE4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постановке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75</w:t>
      </w:r>
    </w:p>
    <w:p w14:paraId="3F38096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2.6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Выводы по главе 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78</w:t>
      </w:r>
    </w:p>
    <w:p w14:paraId="63CD1745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ГЛАВА 3. КОМПЬЮТЕРНОЕ МОДЕЛИРОВАНИЕ ПРОЦЕССА СБОРКИ ПРИ НАЛИЧИИ ЭФФЕКТА ВРАЩЕНИЯ И НИЗКОЧАСТОТНЫХ</w:t>
      </w:r>
    </w:p>
    <w:p w14:paraId="4E02990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КОЛЕБАНИЙ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79</w:t>
      </w:r>
    </w:p>
    <w:p w14:paraId="54B51E52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3.1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Выбор программной среды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79</w:t>
      </w:r>
    </w:p>
    <w:p w14:paraId="435910E5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3.2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Приближенная математическая модель процесса совмещения деталей . 80</w:t>
      </w:r>
    </w:p>
    <w:p w14:paraId="4AEA0A9D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3.2.1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Приближенная модель процесса сопряжения при одноточечном</w:t>
      </w:r>
    </w:p>
    <w:p w14:paraId="0FA618AE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контакте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80</w:t>
      </w:r>
    </w:p>
    <w:p w14:paraId="720D9769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3.2.2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Приближенная модель процесса совмещения деталей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при</w:t>
      </w:r>
    </w:p>
    <w:p w14:paraId="0E768CEF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двухточечном контакте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82</w:t>
      </w:r>
    </w:p>
    <w:p w14:paraId="750974FA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3.3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Обсуждение полученных результатов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06D997F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3.4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Выводы по главе 3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89</w:t>
      </w:r>
    </w:p>
    <w:p w14:paraId="64A72C4D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lastRenderedPageBreak/>
        <w:t>ГЛАВА 4. ЭКСПЕРИМЕНТАЛЬНОЕ ИССЛЕДОВАНИЕ ПРОЦЕССА РОБОТИЗИРОВАННОЙ СБОРКИ С ПРИМЕНЕНИЕМ ЭФФЕКТА ВРАЩЕНИЯ И НИЗКОЧАСТОТНЫХ КОЛЕБАНИЙ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90</w:t>
      </w:r>
    </w:p>
    <w:p w14:paraId="7C5B7CCE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Определение варьируемых параметров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90</w:t>
      </w:r>
    </w:p>
    <w:p w14:paraId="5CCFEE2F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Выбор вида модели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91</w:t>
      </w:r>
    </w:p>
    <w:p w14:paraId="2FF16AF3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4.3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Экспериментальная установка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94</w:t>
      </w:r>
    </w:p>
    <w:p w14:paraId="5BA0B901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4.4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Обработка результатов эксперимента и определение функции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3FE6353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4.4.1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Отсеивание грубых наблюдений в параллельных опытах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7D93DD8F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4.4.2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Проверка однородности дисперсий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102</w:t>
      </w:r>
    </w:p>
    <w:p w14:paraId="2CA7B6B4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4.4.3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Определение коэффициентов регрессии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103</w:t>
      </w:r>
    </w:p>
    <w:p w14:paraId="3918E5B1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4.4.4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Проверка значимости коэффициентов уравнений регрессии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104</w:t>
      </w:r>
    </w:p>
    <w:p w14:paraId="0B308A06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4.4.5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Проверка адекватности модели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109</w:t>
      </w:r>
    </w:p>
    <w:p w14:paraId="602BD009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4.5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Исследование влияния варьируемых параметров на составляющие</w:t>
      </w:r>
    </w:p>
    <w:p w14:paraId="0BD8CA8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сборочной силы и момента в процессе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113</w:t>
      </w:r>
    </w:p>
    <w:p w14:paraId="16DE6E0B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4.6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Выводы по главе 4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122</w:t>
      </w:r>
    </w:p>
    <w:p w14:paraId="6E305D0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123</w:t>
      </w:r>
    </w:p>
    <w:p w14:paraId="506DEF38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125</w:t>
      </w:r>
    </w:p>
    <w:p w14:paraId="247F262A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ПРИЛОЖЕНИЕ А: Фрагменты программного кода системы в среде ЫаОаЬ для</w:t>
      </w:r>
    </w:p>
    <w:p w14:paraId="3CE7E589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математического моделирования процесса роботизированной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131</w:t>
      </w:r>
    </w:p>
    <w:p w14:paraId="275D8F2A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ПРИЛОЖЕНИЕ Б: Размер экспериментальных образцов с допусками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140</w:t>
      </w:r>
    </w:p>
    <w:p w14:paraId="4B4A024B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ПРИЛОЖЕНИЕ В: Фрагменты программного кода системы в среде RobotStudio</w:t>
      </w:r>
    </w:p>
    <w:p w14:paraId="7146CE63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для выполнения процесса роботизированной сборки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141</w:t>
      </w:r>
    </w:p>
    <w:p w14:paraId="44688F52" w14:textId="77777777" w:rsidR="0075772F" w:rsidRPr="0075772F" w:rsidRDefault="0075772F" w:rsidP="0075772F">
      <w:pPr>
        <w:rPr>
          <w:rFonts w:ascii="Times New Roman" w:hAnsi="Times New Roman" w:cs="Times New Roman"/>
          <w:noProof/>
          <w:sz w:val="26"/>
          <w:szCs w:val="26"/>
        </w:rPr>
      </w:pPr>
      <w:r w:rsidRPr="0075772F">
        <w:rPr>
          <w:rFonts w:ascii="Times New Roman" w:hAnsi="Times New Roman" w:cs="Times New Roman"/>
          <w:noProof/>
          <w:sz w:val="26"/>
          <w:szCs w:val="26"/>
        </w:rPr>
        <w:t>ПРИЛОЖЕНИЕ Г: Протоколы эксперимента</w:t>
      </w:r>
      <w:r w:rsidRPr="0075772F">
        <w:rPr>
          <w:rFonts w:ascii="Times New Roman" w:hAnsi="Times New Roman" w:cs="Times New Roman"/>
          <w:noProof/>
          <w:sz w:val="26"/>
          <w:szCs w:val="26"/>
        </w:rPr>
        <w:tab/>
        <w:t>146</w:t>
      </w:r>
    </w:p>
    <w:p w14:paraId="60EAE67C" w14:textId="0FC7D54C" w:rsidR="00535F48" w:rsidRDefault="00535F48" w:rsidP="0075772F"/>
    <w:p w14:paraId="004E88B9" w14:textId="03D65F6F" w:rsidR="0075772F" w:rsidRDefault="0075772F" w:rsidP="0075772F"/>
    <w:p w14:paraId="5217DDBF" w14:textId="78A2B99B" w:rsidR="0075772F" w:rsidRDefault="0075772F" w:rsidP="0075772F"/>
    <w:p w14:paraId="563A6D52" w14:textId="77777777" w:rsidR="0075772F" w:rsidRDefault="0075772F" w:rsidP="0075772F">
      <w:pPr>
        <w:pStyle w:val="133"/>
        <w:shd w:val="clear" w:color="auto" w:fill="auto"/>
        <w:spacing w:after="477" w:line="280" w:lineRule="exact"/>
        <w:ind w:left="20"/>
      </w:pPr>
      <w:bookmarkStart w:id="0" w:name="bookmark227"/>
      <w:r>
        <w:rPr>
          <w:rStyle w:val="132"/>
          <w:b/>
          <w:bCs/>
          <w:color w:val="000000"/>
        </w:rPr>
        <w:t>ЗАКЛЮЧЕНИЕ</w:t>
      </w:r>
      <w:bookmarkEnd w:id="0"/>
    </w:p>
    <w:p w14:paraId="1A80CC97" w14:textId="77777777" w:rsidR="0075772F" w:rsidRDefault="0075772F" w:rsidP="00C42A12">
      <w:pPr>
        <w:pStyle w:val="1411"/>
        <w:numPr>
          <w:ilvl w:val="0"/>
          <w:numId w:val="1"/>
        </w:numPr>
        <w:shd w:val="clear" w:color="auto" w:fill="auto"/>
        <w:tabs>
          <w:tab w:val="left" w:pos="1159"/>
        </w:tabs>
        <w:spacing w:after="0" w:line="480" w:lineRule="exact"/>
        <w:ind w:firstLine="740"/>
        <w:jc w:val="both"/>
      </w:pPr>
      <w:bookmarkStart w:id="1" w:name="bookmark228"/>
      <w:r>
        <w:rPr>
          <w:rStyle w:val="143"/>
          <w:b/>
          <w:bCs/>
          <w:color w:val="000000"/>
        </w:rPr>
        <w:lastRenderedPageBreak/>
        <w:t>Выполнена научно-квалификационная работа, которая обладает существенной значимостью для предприятий в сфере машиностроения. Решен ряд научных и технических вопросов, связанных с повышением уровня технологической надежности автоматической сборки, а именно исключением заклиниваний на основе применения эффекта вращения и низкочастотных колебаний.</w:t>
      </w:r>
      <w:bookmarkEnd w:id="1"/>
    </w:p>
    <w:p w14:paraId="5A35829D" w14:textId="77777777" w:rsidR="0075772F" w:rsidRDefault="0075772F" w:rsidP="00C42A12">
      <w:pPr>
        <w:pStyle w:val="1411"/>
        <w:numPr>
          <w:ilvl w:val="0"/>
          <w:numId w:val="1"/>
        </w:numPr>
        <w:shd w:val="clear" w:color="auto" w:fill="auto"/>
        <w:tabs>
          <w:tab w:val="left" w:pos="1159"/>
        </w:tabs>
        <w:spacing w:after="0" w:line="480" w:lineRule="exact"/>
        <w:ind w:firstLine="740"/>
        <w:jc w:val="both"/>
      </w:pPr>
      <w:r>
        <w:rPr>
          <w:rStyle w:val="143"/>
          <w:b/>
          <w:bCs/>
          <w:color w:val="000000"/>
        </w:rPr>
        <w:t>В соответствии с созданной кинематической схемой разработана математическая модель динамики движения вала относительно подвижной втулки. Созданная математическая модель аналитически решает задачу относительного движения центра масс вала при наложении эффекта вращения и низкочастотных колебаний.</w:t>
      </w:r>
    </w:p>
    <w:p w14:paraId="51E09EFF" w14:textId="77777777" w:rsidR="0075772F" w:rsidRDefault="0075772F" w:rsidP="00C42A12">
      <w:pPr>
        <w:pStyle w:val="1411"/>
        <w:numPr>
          <w:ilvl w:val="0"/>
          <w:numId w:val="1"/>
        </w:numPr>
        <w:shd w:val="clear" w:color="auto" w:fill="auto"/>
        <w:tabs>
          <w:tab w:val="left" w:pos="1159"/>
        </w:tabs>
        <w:spacing w:after="0" w:line="480" w:lineRule="exact"/>
        <w:ind w:firstLine="740"/>
        <w:jc w:val="both"/>
      </w:pPr>
      <w:r>
        <w:rPr>
          <w:rStyle w:val="143"/>
          <w:b/>
          <w:bCs/>
          <w:color w:val="000000"/>
        </w:rPr>
        <w:t xml:space="preserve">Математическая модель позволяет изучать характер движения центра масс вала в условиях варьирования ряда параметров: амплитуды колебаний выходного звена </w:t>
      </w:r>
      <w:proofErr w:type="spellStart"/>
      <w:r>
        <w:rPr>
          <w:rStyle w:val="143"/>
          <w:b/>
          <w:bCs/>
          <w:color w:val="000000"/>
        </w:rPr>
        <w:t>виброопоры</w:t>
      </w:r>
      <w:proofErr w:type="spellEnd"/>
      <w:r>
        <w:rPr>
          <w:rStyle w:val="143"/>
          <w:b/>
          <w:bCs/>
          <w:color w:val="000000"/>
        </w:rPr>
        <w:t xml:space="preserve"> (А); круговой частоты колебаний </w:t>
      </w:r>
      <w:proofErr w:type="spellStart"/>
      <w:r>
        <w:rPr>
          <w:rStyle w:val="143"/>
          <w:b/>
          <w:bCs/>
          <w:color w:val="000000"/>
        </w:rPr>
        <w:t>виброопоры</w:t>
      </w:r>
      <w:proofErr w:type="spellEnd"/>
      <w:r>
        <w:rPr>
          <w:rStyle w:val="143"/>
          <w:b/>
          <w:bCs/>
          <w:color w:val="000000"/>
        </w:rPr>
        <w:t xml:space="preserve"> (к); линейной скорости выходного звена робота </w:t>
      </w:r>
      <w:r w:rsidRPr="0075772F">
        <w:rPr>
          <w:rStyle w:val="143"/>
          <w:b/>
          <w:bCs/>
          <w:color w:val="000000"/>
          <w:lang w:eastAsia="en-US"/>
        </w:rPr>
        <w:t>(</w:t>
      </w:r>
      <w:r>
        <w:rPr>
          <w:rStyle w:val="143"/>
          <w:b/>
          <w:bCs/>
          <w:color w:val="000000"/>
          <w:lang w:val="en-US" w:eastAsia="en-US"/>
        </w:rPr>
        <w:t>v</w:t>
      </w:r>
      <w:r w:rsidRPr="0075772F">
        <w:rPr>
          <w:rStyle w:val="143"/>
          <w:b/>
          <w:bCs/>
          <w:color w:val="000000"/>
          <w:lang w:eastAsia="en-US"/>
        </w:rPr>
        <w:t xml:space="preserve">); </w:t>
      </w:r>
      <w:r>
        <w:rPr>
          <w:rStyle w:val="143"/>
          <w:b/>
          <w:bCs/>
          <w:color w:val="000000"/>
        </w:rPr>
        <w:t>угловой скорости вращения схвата (ю); зазора в соединении (А).</w:t>
      </w:r>
    </w:p>
    <w:p w14:paraId="31406DEF" w14:textId="77777777" w:rsidR="0075772F" w:rsidRDefault="0075772F" w:rsidP="00C42A12">
      <w:pPr>
        <w:pStyle w:val="1411"/>
        <w:numPr>
          <w:ilvl w:val="0"/>
          <w:numId w:val="1"/>
        </w:numPr>
        <w:shd w:val="clear" w:color="auto" w:fill="auto"/>
        <w:tabs>
          <w:tab w:val="left" w:pos="1159"/>
        </w:tabs>
        <w:spacing w:after="0" w:line="480" w:lineRule="exact"/>
        <w:ind w:firstLine="740"/>
        <w:jc w:val="both"/>
      </w:pPr>
      <w:r>
        <w:rPr>
          <w:rStyle w:val="143"/>
          <w:b/>
          <w:bCs/>
          <w:color w:val="000000"/>
        </w:rPr>
        <w:t>На основе математического моделирования установлено, что при использовании эффекта вращательного движения и низкочастотных колебаний деталей, сборочные силы снижаются до величин 51.. .95 Н. При жестком базировании значения сборочных сил находятся в интервале 195.335 Н. Выявлено, что величины контактных реакций в 2.3 раза превышают осевые сборочные силы.</w:t>
      </w:r>
    </w:p>
    <w:p w14:paraId="0FC646BD" w14:textId="77777777" w:rsidR="0075772F" w:rsidRDefault="0075772F" w:rsidP="00C42A12">
      <w:pPr>
        <w:pStyle w:val="1411"/>
        <w:numPr>
          <w:ilvl w:val="0"/>
          <w:numId w:val="1"/>
        </w:numPr>
        <w:shd w:val="clear" w:color="auto" w:fill="auto"/>
        <w:tabs>
          <w:tab w:val="left" w:pos="1159"/>
        </w:tabs>
        <w:spacing w:after="0" w:line="480" w:lineRule="exact"/>
        <w:ind w:firstLine="740"/>
        <w:jc w:val="both"/>
      </w:pPr>
      <w:r>
        <w:rPr>
          <w:rStyle w:val="143"/>
          <w:b/>
          <w:bCs/>
          <w:color w:val="000000"/>
        </w:rPr>
        <w:t>Исследовано влияние режимов работы сборочного оборудования на технологическую надежность роботизированной сборки. На основе полученных уравнений регрессии можно анализировать влияние изменения параметров на целевую функцию и на безотказность процесса роботизированной сборки. При проведении экспериментов снижение сборочной силы составило до 33%.</w:t>
      </w:r>
    </w:p>
    <w:p w14:paraId="15B76B9E" w14:textId="44947D21" w:rsidR="0075772F" w:rsidRPr="0075772F" w:rsidRDefault="0075772F" w:rsidP="0075772F">
      <w:r>
        <w:rPr>
          <w:rStyle w:val="143"/>
          <w:b w:val="0"/>
          <w:bCs w:val="0"/>
          <w:color w:val="000000"/>
        </w:rPr>
        <w:t>Доказано влияние применяемого физико-технического эффекта</w:t>
      </w:r>
    </w:p>
    <w:sectPr w:rsidR="0075772F" w:rsidRPr="007577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AE7" w14:textId="77777777" w:rsidR="00C42A12" w:rsidRDefault="00C42A12">
      <w:pPr>
        <w:spacing w:after="0" w:line="240" w:lineRule="auto"/>
      </w:pPr>
      <w:r>
        <w:separator/>
      </w:r>
    </w:p>
  </w:endnote>
  <w:endnote w:type="continuationSeparator" w:id="0">
    <w:p w14:paraId="7262B495" w14:textId="77777777" w:rsidR="00C42A12" w:rsidRDefault="00C4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2556" w14:textId="77777777" w:rsidR="00C42A12" w:rsidRDefault="00C42A12">
      <w:pPr>
        <w:spacing w:after="0" w:line="240" w:lineRule="auto"/>
      </w:pPr>
      <w:r>
        <w:separator/>
      </w:r>
    </w:p>
  </w:footnote>
  <w:footnote w:type="continuationSeparator" w:id="0">
    <w:p w14:paraId="211EFF11" w14:textId="77777777" w:rsidR="00C42A12" w:rsidRDefault="00C4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2A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12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85495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4866</cp:revision>
  <dcterms:created xsi:type="dcterms:W3CDTF">2024-06-20T08:51:00Z</dcterms:created>
  <dcterms:modified xsi:type="dcterms:W3CDTF">2024-12-02T20:07:00Z</dcterms:modified>
  <cp:category/>
</cp:coreProperties>
</file>