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1B20"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Лапин, Сергей Анатольевич.</w:t>
      </w:r>
    </w:p>
    <w:p w14:paraId="1B2B7ECF"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 xml:space="preserve">Энергетический спектр, транспортные свойства и локализация носителей тока в соединениях внедрения в графит акцепторного </w:t>
      </w:r>
      <w:proofErr w:type="gramStart"/>
      <w:r w:rsidRPr="00F80694">
        <w:rPr>
          <w:rFonts w:ascii="Helvetica" w:eastAsia="Symbol" w:hAnsi="Helvetica" w:cs="Helvetica"/>
          <w:b/>
          <w:bCs/>
          <w:color w:val="222222"/>
          <w:kern w:val="0"/>
          <w:sz w:val="21"/>
          <w:szCs w:val="21"/>
          <w:lang w:eastAsia="ru-RU"/>
        </w:rPr>
        <w:t>типа :</w:t>
      </w:r>
      <w:proofErr w:type="gramEnd"/>
      <w:r w:rsidRPr="00F8069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Москва, 2000. - 122 </w:t>
      </w:r>
      <w:proofErr w:type="gramStart"/>
      <w:r w:rsidRPr="00F80694">
        <w:rPr>
          <w:rFonts w:ascii="Helvetica" w:eastAsia="Symbol" w:hAnsi="Helvetica" w:cs="Helvetica"/>
          <w:b/>
          <w:bCs/>
          <w:color w:val="222222"/>
          <w:kern w:val="0"/>
          <w:sz w:val="21"/>
          <w:szCs w:val="21"/>
          <w:lang w:eastAsia="ru-RU"/>
        </w:rPr>
        <w:t>с. :</w:t>
      </w:r>
      <w:proofErr w:type="gramEnd"/>
      <w:r w:rsidRPr="00F80694">
        <w:rPr>
          <w:rFonts w:ascii="Helvetica" w:eastAsia="Symbol" w:hAnsi="Helvetica" w:cs="Helvetica"/>
          <w:b/>
          <w:bCs/>
          <w:color w:val="222222"/>
          <w:kern w:val="0"/>
          <w:sz w:val="21"/>
          <w:szCs w:val="21"/>
          <w:lang w:eastAsia="ru-RU"/>
        </w:rPr>
        <w:t xml:space="preserve"> ил.</w:t>
      </w:r>
    </w:p>
    <w:p w14:paraId="6EAC790E"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Оглавление диссертациикандидат физико-математических наук Лапин, Сергей Анатольевич</w:t>
      </w:r>
    </w:p>
    <w:p w14:paraId="69ACEE37"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СОДЕРЖАНИЕ.</w:t>
      </w:r>
    </w:p>
    <w:p w14:paraId="2A3BB5FC"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СПИСОК ИСПОЛЬЗУЕМЫХ СОКРАЩЕНИЙ.</w:t>
      </w:r>
    </w:p>
    <w:p w14:paraId="4FC13DA4"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СПИСОК ОСНОВНЫХ ОБОЗНАЧЕНИЙ.</w:t>
      </w:r>
    </w:p>
    <w:p w14:paraId="4366A627"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ВВЕДЕНИЕ.</w:t>
      </w:r>
    </w:p>
    <w:p w14:paraId="5400FD62"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I. Структура, физические свойства, методы получения соединений внедрения в графит акцепторного типа и графитовой фольги.</w:t>
      </w:r>
    </w:p>
    <w:p w14:paraId="450582ED"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1.1. Кристаллическая структура графита.</w:t>
      </w:r>
    </w:p>
    <w:p w14:paraId="7F7C8E44"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1.2. Структура бисульфата графита.</w:t>
      </w:r>
    </w:p>
    <w:p w14:paraId="686AD48A"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1.3. Основные закономерности внедрения серной кислоты в графит.</w:t>
      </w:r>
    </w:p>
    <w:p w14:paraId="6568AC7D"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1.4. Структуры моно- и гетероинтеркалированных соединений внедрения в графит.</w:t>
      </w:r>
    </w:p>
    <w:p w14:paraId="7BAE2900"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1.5. Энергетический спектр носителей тока в графите и СВГ.</w:t>
      </w:r>
    </w:p>
    <w:p w14:paraId="6367CCEC"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1.6. Электрофизические свойства моно- и гетеро-СВГ. Фазовые переходы.</w:t>
      </w:r>
    </w:p>
    <w:p w14:paraId="202D778B"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1.7. Энергетический спектр моно- и гетероинтеркалированных соединений внедрения в графит.</w:t>
      </w:r>
    </w:p>
    <w:p w14:paraId="0B4FC200"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1.8. Квантовые поправки к проводимости в углеродных материалах.</w:t>
      </w:r>
    </w:p>
    <w:p w14:paraId="0DD23DD0"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1.9. Исследования эффекта Холла в монокристаллах и высокоориентированном графите.</w:t>
      </w:r>
    </w:p>
    <w:p w14:paraId="559A16CC"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II. Методика синтеза образцов соединений внедрения в графит, графитовой фольги и экспериментальные установки.</w:t>
      </w:r>
    </w:p>
    <w:p w14:paraId="13697FD5"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11.1. Исходные вещества и синтез образцов.</w:t>
      </w:r>
    </w:p>
    <w:p w14:paraId="5159BB2F"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11.2. Измерение электропроводности in situ.</w:t>
      </w:r>
    </w:p>
    <w:p w14:paraId="7A6EEBBD"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11.3. Наблюдение процесса внедрения H2S04 в графит in situ методом рентгенофазового анализа.</w:t>
      </w:r>
    </w:p>
    <w:p w14:paraId="0C56A08F"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11.4. Низкотемпературная установка для измерения осцилляционных явлений.</w:t>
      </w:r>
    </w:p>
    <w:p w14:paraId="725A3AD4"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11.5. Ошибки измерений.</w:t>
      </w:r>
    </w:p>
    <w:p w14:paraId="0A8FCFA7"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III. Квантовые осцилляционные эффекты в гетеро-СВГ</w:t>
      </w:r>
    </w:p>
    <w:p w14:paraId="4A1DFE3A"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Ci2FeCl3(ICI)o.75.-.</w:t>
      </w:r>
    </w:p>
    <w:p w14:paraId="7BAED8A0"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111.1. Распределение плотности заряда в гетеро-СВГ C12FeCI3(ICI)o.75 вдоль оси С.</w:t>
      </w:r>
    </w:p>
    <w:p w14:paraId="7DB95EFE"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111.2. Эффект Шубникова де Гааза для СВГ C16ICi, C12FeCI3 и C12FeCI3(ICI)0 75.</w:t>
      </w:r>
    </w:p>
    <w:p w14:paraId="4B7E33A1"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lastRenderedPageBreak/>
        <w:t>111.3. Энергетический спектр C12FeCI3(ICI)</w:t>
      </w:r>
    </w:p>
    <w:p w14:paraId="438F7CFB"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111.4. Фазовые переходы.</w:t>
      </w:r>
    </w:p>
    <w:p w14:paraId="72BA8CB0"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IV. Исследование кинетики реакции внедрения серной кислоты в графит in situ.</w:t>
      </w:r>
    </w:p>
    <w:p w14:paraId="79B41E2A"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IV. 1. Исследование процесса внедрения H2S04 в графит методом</w:t>
      </w:r>
    </w:p>
    <w:p w14:paraId="0DF6368F"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РФА in situ.</w:t>
      </w:r>
    </w:p>
    <w:p w14:paraId="3997C4D2"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IV.2. Исследование процесса внедрения H2S04 в графит методом измерения электропроводности in situ.</w:t>
      </w:r>
    </w:p>
    <w:p w14:paraId="0E6680F6"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V. Гальваномагнитные свойства бисульфата графита низких ступеней при низких температурах.</w:t>
      </w:r>
    </w:p>
    <w:p w14:paraId="0D6E1A96"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V.1. Квантовые осцилляционные эффекты в бисульфате графита низких ступеней.</w:t>
      </w:r>
    </w:p>
    <w:p w14:paraId="53FEAF54"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V.2. Суперметаллическая проводимость и фазовые переходы в CBr-H2S04.</w:t>
      </w:r>
    </w:p>
    <w:p w14:paraId="6C990440"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 xml:space="preserve">VI. </w:t>
      </w:r>
      <w:proofErr w:type="gramStart"/>
      <w:r w:rsidRPr="00F80694">
        <w:rPr>
          <w:rFonts w:ascii="Helvetica" w:eastAsia="Symbol" w:hAnsi="Helvetica" w:cs="Helvetica"/>
          <w:b/>
          <w:bCs/>
          <w:color w:val="222222"/>
          <w:kern w:val="0"/>
          <w:sz w:val="21"/>
          <w:szCs w:val="21"/>
          <w:lang w:eastAsia="ru-RU"/>
        </w:rPr>
        <w:t>Исследование электрофизических свойств низкоплотных углеродных материалов</w:t>
      </w:r>
      <w:proofErr w:type="gramEnd"/>
      <w:r w:rsidRPr="00F80694">
        <w:rPr>
          <w:rFonts w:ascii="Helvetica" w:eastAsia="Symbol" w:hAnsi="Helvetica" w:cs="Helvetica"/>
          <w:b/>
          <w:bCs/>
          <w:color w:val="222222"/>
          <w:kern w:val="0"/>
          <w:sz w:val="21"/>
          <w:szCs w:val="21"/>
          <w:lang w:eastAsia="ru-RU"/>
        </w:rPr>
        <w:t xml:space="preserve"> получаемых на основе бисульфата графита при низких температурах.</w:t>
      </w:r>
    </w:p>
    <w:p w14:paraId="45450A2E" w14:textId="77777777" w:rsidR="00F80694" w:rsidRPr="00F80694" w:rsidRDefault="00F80694" w:rsidP="00F80694">
      <w:pPr>
        <w:rPr>
          <w:rFonts w:ascii="Helvetica" w:eastAsia="Symbol" w:hAnsi="Helvetica" w:cs="Helvetica"/>
          <w:b/>
          <w:bCs/>
          <w:color w:val="222222"/>
          <w:kern w:val="0"/>
          <w:sz w:val="21"/>
          <w:szCs w:val="21"/>
          <w:lang w:eastAsia="ru-RU"/>
        </w:rPr>
      </w:pPr>
      <w:r w:rsidRPr="00F80694">
        <w:rPr>
          <w:rFonts w:ascii="Helvetica" w:eastAsia="Symbol" w:hAnsi="Helvetica" w:cs="Helvetica"/>
          <w:b/>
          <w:bCs/>
          <w:color w:val="222222"/>
          <w:kern w:val="0"/>
          <w:sz w:val="21"/>
          <w:szCs w:val="21"/>
          <w:lang w:eastAsia="ru-RU"/>
        </w:rPr>
        <w:t>VI.1. Изменение гальваномагнитных свойств низкоплотных углеродных материалов в зависимости от давления прессования.</w:t>
      </w:r>
    </w:p>
    <w:p w14:paraId="77FDBE4B" w14:textId="543E2E89" w:rsidR="00410372" w:rsidRPr="00F80694" w:rsidRDefault="00410372" w:rsidP="00F80694"/>
    <w:sectPr w:rsidR="00410372" w:rsidRPr="00F806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307E" w14:textId="77777777" w:rsidR="00EF5D20" w:rsidRDefault="00EF5D20">
      <w:pPr>
        <w:spacing w:after="0" w:line="240" w:lineRule="auto"/>
      </w:pPr>
      <w:r>
        <w:separator/>
      </w:r>
    </w:p>
  </w:endnote>
  <w:endnote w:type="continuationSeparator" w:id="0">
    <w:p w14:paraId="49B36474" w14:textId="77777777" w:rsidR="00EF5D20" w:rsidRDefault="00EF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0B7A" w14:textId="77777777" w:rsidR="00EF5D20" w:rsidRDefault="00EF5D20"/>
    <w:p w14:paraId="2E8123B5" w14:textId="77777777" w:rsidR="00EF5D20" w:rsidRDefault="00EF5D20"/>
    <w:p w14:paraId="2B43AF2C" w14:textId="77777777" w:rsidR="00EF5D20" w:rsidRDefault="00EF5D20"/>
    <w:p w14:paraId="5EA3EB59" w14:textId="77777777" w:rsidR="00EF5D20" w:rsidRDefault="00EF5D20"/>
    <w:p w14:paraId="5188904B" w14:textId="77777777" w:rsidR="00EF5D20" w:rsidRDefault="00EF5D20"/>
    <w:p w14:paraId="7F147AB6" w14:textId="77777777" w:rsidR="00EF5D20" w:rsidRDefault="00EF5D20"/>
    <w:p w14:paraId="4FB4A6C8" w14:textId="77777777" w:rsidR="00EF5D20" w:rsidRDefault="00EF5D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AEFF0D" wp14:editId="677B6C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2E25D" w14:textId="77777777" w:rsidR="00EF5D20" w:rsidRDefault="00EF5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AEFF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D2E25D" w14:textId="77777777" w:rsidR="00EF5D20" w:rsidRDefault="00EF5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6F1A80" w14:textId="77777777" w:rsidR="00EF5D20" w:rsidRDefault="00EF5D20"/>
    <w:p w14:paraId="21588428" w14:textId="77777777" w:rsidR="00EF5D20" w:rsidRDefault="00EF5D20"/>
    <w:p w14:paraId="5BD2BC56" w14:textId="77777777" w:rsidR="00EF5D20" w:rsidRDefault="00EF5D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F82A0D" wp14:editId="3F71E7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98D6" w14:textId="77777777" w:rsidR="00EF5D20" w:rsidRDefault="00EF5D20"/>
                          <w:p w14:paraId="3DF43F15" w14:textId="77777777" w:rsidR="00EF5D20" w:rsidRDefault="00EF5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82A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0098D6" w14:textId="77777777" w:rsidR="00EF5D20" w:rsidRDefault="00EF5D20"/>
                    <w:p w14:paraId="3DF43F15" w14:textId="77777777" w:rsidR="00EF5D20" w:rsidRDefault="00EF5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9005DC" w14:textId="77777777" w:rsidR="00EF5D20" w:rsidRDefault="00EF5D20"/>
    <w:p w14:paraId="363DA1DD" w14:textId="77777777" w:rsidR="00EF5D20" w:rsidRDefault="00EF5D20">
      <w:pPr>
        <w:rPr>
          <w:sz w:val="2"/>
          <w:szCs w:val="2"/>
        </w:rPr>
      </w:pPr>
    </w:p>
    <w:p w14:paraId="75776610" w14:textId="77777777" w:rsidR="00EF5D20" w:rsidRDefault="00EF5D20"/>
    <w:p w14:paraId="0093584C" w14:textId="77777777" w:rsidR="00EF5D20" w:rsidRDefault="00EF5D20">
      <w:pPr>
        <w:spacing w:after="0" w:line="240" w:lineRule="auto"/>
      </w:pPr>
    </w:p>
  </w:footnote>
  <w:footnote w:type="continuationSeparator" w:id="0">
    <w:p w14:paraId="545E7276" w14:textId="77777777" w:rsidR="00EF5D20" w:rsidRDefault="00EF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D20"/>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139541</TotalTime>
  <Pages>2</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3741</cp:revision>
  <cp:lastPrinted>2009-02-06T05:36:00Z</cp:lastPrinted>
  <dcterms:created xsi:type="dcterms:W3CDTF">2024-01-07T13:43:00Z</dcterms:created>
  <dcterms:modified xsi:type="dcterms:W3CDTF">2025-07-25T18:40:00Z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