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56FE" w14:textId="77777777" w:rsidR="00272DF1" w:rsidRDefault="00272DF1" w:rsidP="00272DF1">
      <w:pPr>
        <w:pStyle w:val="afffffffffffffffffffffffffff5"/>
        <w:rPr>
          <w:rFonts w:ascii="Verdana" w:hAnsi="Verdana"/>
          <w:color w:val="000000"/>
          <w:sz w:val="21"/>
          <w:szCs w:val="21"/>
        </w:rPr>
      </w:pPr>
      <w:r>
        <w:rPr>
          <w:rFonts w:ascii="Helvetica" w:hAnsi="Helvetica" w:cs="Helvetica"/>
          <w:b/>
          <w:bCs w:val="0"/>
          <w:color w:val="222222"/>
          <w:sz w:val="21"/>
          <w:szCs w:val="21"/>
        </w:rPr>
        <w:t>Филатов, Виктор Григорьевич.</w:t>
      </w:r>
    </w:p>
    <w:p w14:paraId="647D1D8C" w14:textId="77777777" w:rsidR="00272DF1" w:rsidRDefault="00272DF1" w:rsidP="00272DF1">
      <w:pPr>
        <w:pStyle w:val="20"/>
        <w:spacing w:before="0" w:after="312"/>
        <w:rPr>
          <w:rFonts w:ascii="Arial" w:hAnsi="Arial" w:cs="Arial"/>
          <w:caps/>
          <w:color w:val="333333"/>
          <w:sz w:val="27"/>
          <w:szCs w:val="27"/>
        </w:rPr>
      </w:pPr>
      <w:r>
        <w:rPr>
          <w:rFonts w:ascii="Helvetica" w:hAnsi="Helvetica" w:cs="Helvetica"/>
          <w:caps/>
          <w:color w:val="222222"/>
          <w:sz w:val="21"/>
          <w:szCs w:val="21"/>
        </w:rPr>
        <w:t>Устойчивые способы обработки и интерпретации потенциальных полей на основе регуляризации и концентрации источников : диссертация ... доктора физико-математических наук : 01.04.12. - Москва, 1987. - 322 с. : ил.</w:t>
      </w:r>
    </w:p>
    <w:p w14:paraId="2EE36471" w14:textId="77777777" w:rsidR="00272DF1" w:rsidRDefault="00272DF1" w:rsidP="00272DF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Филатов, Виктор Григорьевич</w:t>
      </w:r>
    </w:p>
    <w:p w14:paraId="6491220F"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ED47F94"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2F1A59"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w:t>
      </w:r>
    </w:p>
    <w:p w14:paraId="0F128A0C"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ОСНОВЫ ТЕОРЕТИЧЕСКОЙ И ПРАКТИЧЕСКОЙ</w:t>
      </w:r>
    </w:p>
    <w:p w14:paraId="5546AD4C"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УСТОЙЧИВОСТИ СПОСОБОВ ОБРАБОТКИ И ИНТЕРПРЕТАЦИИ</w:t>
      </w:r>
    </w:p>
    <w:p w14:paraId="13732CA1"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ГЕОПОТЕНЦЙАЛЬНЫХ ПОЛЕЙ.</w:t>
      </w:r>
    </w:p>
    <w:p w14:paraId="4483E52B"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Системный анализ и стадии развития технологии интерпретации, и дерево графов обработки гравимагнитных данных./</w:t>
      </w:r>
    </w:p>
    <w:p w14:paraId="12FB83CE"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Постановка и единственность обратных задач теории потенциала .2Н</w:t>
      </w:r>
    </w:p>
    <w:p w14:paraId="55FC3FDD"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Некорректность обратных задач и метод регуляризации</w:t>
      </w:r>
    </w:p>
    <w:p w14:paraId="492AECCF"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Информативность и эффективность способов.</w:t>
      </w:r>
    </w:p>
    <w:p w14:paraId="0ECB8DC7"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Восстановление зависимостей по данным измерений.я</w:t>
      </w:r>
    </w:p>
    <w:p w14:paraId="320AD732"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Однозначность и устойчивость способов на практике</w:t>
      </w:r>
    </w:p>
    <w:p w14:paraId="64EE7313"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2. РАЗВИТИЕ КЛАССИЧЕСКИХ МЕТОДИК ИНТЕРПРЕТАЦИИ.</w:t>
      </w:r>
    </w:p>
    <w:p w14:paraId="2AC19EE8"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ТРАНСФОРМАЦИИ ПОТЕНЦИАЛЬНЫХ ПОЛЕЙ</w:t>
      </w:r>
    </w:p>
    <w:p w14:paraId="60F9FF8C"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Краткая характеристика устойчивости трансформаций и исследование апроксимационных конструкций пересчета вверх.</w:t>
      </w:r>
    </w:p>
    <w:p w14:paraId="71CD92D2"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Устойчивое вычисление производных потенциала .%</w:t>
      </w:r>
    </w:p>
    <w:p w14:paraId="768670E1"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Реяуляризованное продолжение потенциальных полей.</w:t>
      </w:r>
    </w:p>
    <w:p w14:paraId="1EA56BD7"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РАЗДЕЛЕНИЕ ПОТЕНЦИАЛЬНЫХ ПОЛЕЙ.</w:t>
      </w:r>
    </w:p>
    <w:p w14:paraId="4B26D392"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10.Анализ способов разделения полей.</w:t>
      </w:r>
    </w:p>
    <w:p w14:paraId="2B8F7849"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II•Разделение полей путем геологического редуцирования.</w:t>
      </w:r>
    </w:p>
    <w:p w14:paraId="3A063FBE"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Разделение полей в классах потенциальных функций.</w:t>
      </w:r>
    </w:p>
    <w:p w14:paraId="1CC830D8"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РЕШЕНИЕ ОБРАТНЫХ ЗАДАЧ ГРАВИ- И МАГНИТОРАЗВЕДКИ .ЮЧ</w:t>
      </w:r>
    </w:p>
    <w:p w14:paraId="4706999F"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Определение параметров контактных границ. ЛЭД</w:t>
      </w:r>
    </w:p>
    <w:p w14:paraId="634049B8"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Определение двумерных и трехмерных структур и залежей./</w:t>
      </w:r>
    </w:p>
    <w:p w14:paraId="3458F355"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Определение плотностей и намагниченностей системы тел заданной геометрии ./</w:t>
      </w:r>
    </w:p>
    <w:p w14:paraId="537BD566"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3. РАЗВИТИЕ НАПРАВЛЕНИЯ ВЫМЕТАНИЙ й КОНЦЕНТРАЦИИ</w:t>
      </w:r>
    </w:p>
    <w:p w14:paraId="50B69BDF"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ИСТОЧНИКОВ М</w:t>
      </w:r>
    </w:p>
    <w:p w14:paraId="0886907C"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ТЕОРЕТИЧЕСКИЕ И МЕТОДИЧЕСКИЕ ОСНОВЫ</w:t>
      </w:r>
    </w:p>
    <w:p w14:paraId="2D6189B0"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ВЫМЕТАНИЯ И КОНЦЕНТРАЦИИ ИСТОЧНИКОВ.М</w:t>
      </w:r>
    </w:p>
    <w:p w14:paraId="11EBF7F6"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Постановка, единственность и устойчивость выметания масс и восстановления плотност-ного распределения.М</w:t>
      </w:r>
    </w:p>
    <w:p w14:paraId="249455BC"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Выметание масс и восстановление плотност-ного распределения с помощью эллиптических функций Якоби .Ы</w:t>
      </w:r>
    </w:p>
    <w:p w14:paraId="69A9DE11"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Исследование эквивалентных перераспреде-т лений и связь однозначности с энергией./Я</w:t>
      </w:r>
    </w:p>
    <w:p w14:paraId="34B92B09"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Пошаговая "физическая" регуляризация конечно-разностной численной схемы процесса концентрации масс .Ю</w:t>
      </w:r>
    </w:p>
    <w:p w14:paraId="3EB4D196"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ПРИМЕНЕНИЕ ВЫМЕТАНИЯ И КОНЦЕНТРАЦИИ ДЛЯ РАЗДЕЛЕНИЯ ПОЛЕЙ, ВОССТАНОВЛЕНИЯ СИСТЕМ ГРАНИЦ И ОБЛАСТЕЙ, И "ИНТРОПРОДОЛЖЕ-НИЯИ ЧЕРЕЗ ИСТОЧНИКИ.,./7/</w:t>
      </w:r>
    </w:p>
    <w:p w14:paraId="39D92EC0"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Восстановление систем границ и областей./7/</w:t>
      </w:r>
    </w:p>
    <w:p w14:paraId="5BE34B9F"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Определение плотностных неоднородноетей по продолженным полям.</w:t>
      </w:r>
    </w:p>
    <w:p w14:paraId="39D904BA"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22. Использование выметания и концентрации для разделения полей .ш</w:t>
      </w:r>
    </w:p>
    <w:p w14:paraId="559737F9"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"Интропродолжение" потенциальных полей через источники на основе принципа концентрации и полного градиента . 4М</w:t>
      </w:r>
    </w:p>
    <w:p w14:paraId="254B3495"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w:t>
      </w:r>
    </w:p>
    <w:p w14:paraId="512D0BE6"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Ж. КОМПЛЕКСНОЕ ИЗВЛЕЧЕНИЕ ИНФОРМАЦИИ ИЗ ПОТЕНЦИАЛЬНЫХ ГРАВИТАЦИОННЫХ И МАГНИТНЫХ ПОЛЕЙ ПРИ ПОИСКАХ МЕСТОРОЖДЕНИЙ НЕФТИ И ГАЗА . .ДО</w:t>
      </w:r>
    </w:p>
    <w:p w14:paraId="482E533E"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Геолого-геофизическая модель нефтегазового месторождения.Щ</w:t>
      </w:r>
    </w:p>
    <w:p w14:paraId="343C3F73"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Способы комплексной обработки и интерпретации</w:t>
      </w:r>
    </w:p>
    <w:p w14:paraId="065AF506"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Комплекс устойчивых способов, граф обработки и пакет РАП регуляризирующих алгоритмов и программ.</w:t>
      </w:r>
    </w:p>
    <w:p w14:paraId="6A769D47"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Опробование комплекса на эталонных месторождениях антиклинального типа .Ш</w:t>
      </w:r>
    </w:p>
    <w:p w14:paraId="637C8C2D"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 Применение комплекса на месторождениях неантиклинального типа .№</w:t>
      </w:r>
    </w:p>
    <w:p w14:paraId="3C1A7CF4"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Применение комплекса для решения сопутствующих геологических задач.</w:t>
      </w:r>
    </w:p>
    <w:p w14:paraId="5F3877FA" w14:textId="77777777" w:rsidR="00272DF1" w:rsidRDefault="00272DF1" w:rsidP="00272D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30. Геологическая и экономическая эффективность внедрения комплекса способов и пакета РАП</w:t>
      </w:r>
    </w:p>
    <w:p w14:paraId="77FDBE4B" w14:textId="5EB1AFDF" w:rsidR="00410372" w:rsidRPr="00272DF1" w:rsidRDefault="00410372" w:rsidP="00272DF1"/>
    <w:sectPr w:rsidR="00410372" w:rsidRPr="00272D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7846" w14:textId="77777777" w:rsidR="00784946" w:rsidRDefault="00784946">
      <w:pPr>
        <w:spacing w:after="0" w:line="240" w:lineRule="auto"/>
      </w:pPr>
      <w:r>
        <w:separator/>
      </w:r>
    </w:p>
  </w:endnote>
  <w:endnote w:type="continuationSeparator" w:id="0">
    <w:p w14:paraId="6140B42E" w14:textId="77777777" w:rsidR="00784946" w:rsidRDefault="0078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E053" w14:textId="77777777" w:rsidR="00784946" w:rsidRDefault="00784946"/>
    <w:p w14:paraId="0FAEB070" w14:textId="77777777" w:rsidR="00784946" w:rsidRDefault="00784946"/>
    <w:p w14:paraId="3BB37BD3" w14:textId="77777777" w:rsidR="00784946" w:rsidRDefault="00784946"/>
    <w:p w14:paraId="6FA21DE6" w14:textId="77777777" w:rsidR="00784946" w:rsidRDefault="00784946"/>
    <w:p w14:paraId="3961EF00" w14:textId="77777777" w:rsidR="00784946" w:rsidRDefault="00784946"/>
    <w:p w14:paraId="7D1AA2F2" w14:textId="77777777" w:rsidR="00784946" w:rsidRDefault="00784946"/>
    <w:p w14:paraId="01EA16DA" w14:textId="77777777" w:rsidR="00784946" w:rsidRDefault="007849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68FE82" wp14:editId="17F898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32C56" w14:textId="77777777" w:rsidR="00784946" w:rsidRDefault="00784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8FE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132C56" w14:textId="77777777" w:rsidR="00784946" w:rsidRDefault="007849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7B6345" w14:textId="77777777" w:rsidR="00784946" w:rsidRDefault="00784946"/>
    <w:p w14:paraId="749BF8C6" w14:textId="77777777" w:rsidR="00784946" w:rsidRDefault="00784946"/>
    <w:p w14:paraId="1EA3C94C" w14:textId="77777777" w:rsidR="00784946" w:rsidRDefault="007849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0B70BA" wp14:editId="4CF071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4BE76" w14:textId="77777777" w:rsidR="00784946" w:rsidRDefault="00784946"/>
                          <w:p w14:paraId="2A7BA1AA" w14:textId="77777777" w:rsidR="00784946" w:rsidRDefault="00784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B70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34BE76" w14:textId="77777777" w:rsidR="00784946" w:rsidRDefault="00784946"/>
                    <w:p w14:paraId="2A7BA1AA" w14:textId="77777777" w:rsidR="00784946" w:rsidRDefault="007849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6E193E" w14:textId="77777777" w:rsidR="00784946" w:rsidRDefault="00784946"/>
    <w:p w14:paraId="76CB0E93" w14:textId="77777777" w:rsidR="00784946" w:rsidRDefault="00784946">
      <w:pPr>
        <w:rPr>
          <w:sz w:val="2"/>
          <w:szCs w:val="2"/>
        </w:rPr>
      </w:pPr>
    </w:p>
    <w:p w14:paraId="66FB204D" w14:textId="77777777" w:rsidR="00784946" w:rsidRDefault="00784946"/>
    <w:p w14:paraId="4B131066" w14:textId="77777777" w:rsidR="00784946" w:rsidRDefault="00784946">
      <w:pPr>
        <w:spacing w:after="0" w:line="240" w:lineRule="auto"/>
      </w:pPr>
    </w:p>
  </w:footnote>
  <w:footnote w:type="continuationSeparator" w:id="0">
    <w:p w14:paraId="74758181" w14:textId="77777777" w:rsidR="00784946" w:rsidRDefault="00784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94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133585</TotalTime>
  <Pages>3</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3513</cp:revision>
  <cp:lastPrinted>2009-02-06T05:36:00Z</cp:lastPrinted>
  <dcterms:created xsi:type="dcterms:W3CDTF">2024-01-07T13:43:00Z</dcterms:created>
  <dcterms:modified xsi:type="dcterms:W3CDTF">2025-07-17T09:59:00Z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