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041D"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Жмурко, Александр Иванович.</w:t>
      </w:r>
    </w:p>
    <w:p w14:paraId="1A1F8D6D"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Оптические свойства монокристаллов теллурида цинка, легированных примесями переходных элементов группы железа : диссертация ... кандидата физико-математических наук : 01.04.10. - Киев, 1984. - 149 с. : ил.</w:t>
      </w:r>
    </w:p>
    <w:p w14:paraId="47814D9D"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Оглавление диссертациикандидат физико-математических наук Жмурко, Александр Иванович</w:t>
      </w:r>
    </w:p>
    <w:p w14:paraId="468B50A8"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ВВЕДЕНИЕ.</w:t>
      </w:r>
    </w:p>
    <w:p w14:paraId="69A227F4"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Глава I. ОБЗОР ЛИТЕРАТУРЫ.II</w:t>
      </w:r>
    </w:p>
    <w:p w14:paraId="0CE39D33"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I.I. Основные свойства теллурида цинка.II</w:t>
      </w:r>
    </w:p>
    <w:p w14:paraId="1312740A"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1.2. Энергетическая структура примесей переходных элементов в кристаллическом поле.</w:t>
      </w:r>
    </w:p>
    <w:p w14:paraId="45FA5430"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1.3. Одноэлектронное описание электронной структуры переходных металлов в K^q.</w:t>
      </w:r>
    </w:p>
    <w:p w14:paraId="2F7C83E4"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1.4. Теоретическое описание спектра фотоионизационных переходов.</w:t>
      </w:r>
    </w:p>
    <w:p w14:paraId="56DC7C1F"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Глава 2. МЕТОДИКА ПРОВЕДЕНИЯ ЭКСПЕРИМЕНТА.</w:t>
      </w:r>
    </w:p>
    <w:p w14:paraId="6392973D"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2.1. Выращивание чистых и легированных монокристаллов</w:t>
      </w:r>
    </w:p>
    <w:p w14:paraId="09C0E12C"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2.2. Измерение и ошибки измерения коэффициента поглощения.</w:t>
      </w:r>
    </w:p>
    <w:p w14:paraId="478AF893"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2.2.1. Ошибки измерения коэффициента поглощения в параллельном пучке, перпендикулярном образцу</w:t>
      </w:r>
    </w:p>
    <w:p w14:paraId="396F03F5"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2.2.2. Ошибки измерения коэффициента поглощения, обусловленные расположением образца по отношению к падающему параллельному пучку света.</w:t>
      </w:r>
    </w:p>
    <w:p w14:paraId="72F79EB3"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2.2.3. Ошибки, вызванные измерениями в непараллельном пучке лучей.</w:t>
      </w:r>
    </w:p>
    <w:p w14:paraId="20902AEC"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2.3. Погрешности определения моментов спектральных полос</w:t>
      </w:r>
    </w:p>
    <w:p w14:paraId="55CB56CE"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2.4. Использованная измерительная аппаратура и подготовка образцов.</w:t>
      </w:r>
    </w:p>
    <w:p w14:paraId="74CE0A14"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Глава 3. ЭНЕРГЕТИЧЕСКАЯ СТРУКТУРА ZnTe , ЛЕГИРОВАННОГО ПРИМЕСЯМИ ГРУППЫ ЖЕЛЕЗА.</w:t>
      </w:r>
    </w:p>
    <w:p w14:paraId="1F659B07"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§3.1. Фотоионизационное поглощение 3d - элементов в соединениях A^q.</w:t>
      </w:r>
    </w:p>
    <w:p w14:paraId="17F91577"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3.2. Спектры фотоионизации Со, Ki, Мп, Сг в кристаллах ZnTe.</w:t>
      </w:r>
    </w:p>
    <w:p w14:paraId="49B9395E"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3.3. Энергетическая схема уровней примесей Со</w:t>
      </w:r>
    </w:p>
    <w:p w14:paraId="61DA9B65"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Ki , Мп и Сг в соединениях Ar,Bg.</w:t>
      </w:r>
    </w:p>
    <w:p w14:paraId="1A886023"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3.4. Влияние примесей группы железа на экситонные спектры отражения ZnTe</w:t>
      </w:r>
    </w:p>
    <w:p w14:paraId="7CDCEE83"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Глава 4. СПЕКТРЫ ОПТИЧЕСКИХ ПЕРЕХОДОВ МЕЖДУ УРОВНЯМИ</w:t>
      </w:r>
    </w:p>
    <w:p w14:paraId="42B70296"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3d-ЭЛЕМЕНТОВ В ZnTe</w:t>
      </w:r>
    </w:p>
    <w:p w14:paraId="01EB1D05"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4.1. Внутрицентровое поглощение ZnTe , легированного Со , Mi и Мп</w:t>
      </w:r>
    </w:p>
    <w:p w14:paraId="33C50B34"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2+ 2+</w:t>
      </w:r>
    </w:p>
    <w:p w14:paraId="294BA130"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lastRenderedPageBreak/>
        <w:t>§ 4.2. Внутрицентровая люминесценция Ki и Мп в ZnTe.</w:t>
      </w:r>
    </w:p>
    <w:p w14:paraId="55736A01"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Глава 5. ЛЮШ1НЕСЦЕНЦИЯ КРИСТАЛЛОВ ZnTe , ЛЕГИРОВАННЫХ</w:t>
      </w:r>
    </w:p>
    <w:p w14:paraId="47B691B6"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ПЕРЕХОДНЫМИ ЭЛЕМЕНТАМИ ГРУППЫ ЖЕЛЕЗА</w:t>
      </w:r>
    </w:p>
    <w:p w14:paraId="4200DBCB"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5.1. Краевая фотолюминесценция легированных и нелегированных кристаллов ZnTe.</w:t>
      </w:r>
    </w:p>
    <w:p w14:paraId="35FCCB12"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5.2. Акустолюминесценция нелегированных и легированных марганцем кристаллов.III</w:t>
      </w:r>
    </w:p>
    <w:p w14:paraId="3E074097"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5.2.1. Акустолюминесценция нелегированных монокристаллов ZnTe.</w:t>
      </w:r>
    </w:p>
    <w:p w14:paraId="3745AC89"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5.2.2. Акустолюминесценция монокристаллов ZnTe , легированных марганцем.</w:t>
      </w:r>
    </w:p>
    <w:p w14:paraId="06F8C8C8"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5.3. слектролюминесценция кристаллов ZnTe:Mn</w:t>
      </w:r>
    </w:p>
    <w:p w14:paraId="113B5F4D"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 5.4. Термолюминесценция кристаллов ZnTe.</w:t>
      </w:r>
    </w:p>
    <w:p w14:paraId="2DC3BAC1"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5.4.1. Термолюминесценция легированных и нелегированных монокристаллов ZnTe [i.IO,II]</w:t>
      </w:r>
    </w:p>
    <w:p w14:paraId="48E05747" w14:textId="77777777" w:rsidR="00AC6DCD" w:rsidRPr="00AC6DCD" w:rsidRDefault="00AC6DCD" w:rsidP="00AC6DCD">
      <w:pPr>
        <w:rPr>
          <w:rFonts w:ascii="Helvetica" w:eastAsia="Symbol" w:hAnsi="Helvetica" w:cs="Helvetica"/>
          <w:b/>
          <w:bCs/>
          <w:color w:val="222222"/>
          <w:kern w:val="0"/>
          <w:sz w:val="21"/>
          <w:szCs w:val="21"/>
          <w:lang w:eastAsia="ru-RU"/>
        </w:rPr>
      </w:pPr>
      <w:r w:rsidRPr="00AC6DCD">
        <w:rPr>
          <w:rFonts w:ascii="Helvetica" w:eastAsia="Symbol" w:hAnsi="Helvetica" w:cs="Helvetica"/>
          <w:b/>
          <w:bCs/>
          <w:color w:val="222222"/>
          <w:kern w:val="0"/>
          <w:sz w:val="21"/>
          <w:szCs w:val="21"/>
          <w:lang w:eastAsia="ru-RU"/>
        </w:rPr>
        <w:t>5.4.2. Термолюминесценция кристаллов ZnTe , легированных переходными элементами группы железа.</w:t>
      </w:r>
    </w:p>
    <w:p w14:paraId="3869883D" w14:textId="09587367" w:rsidR="00F11235" w:rsidRPr="00AC6DCD" w:rsidRDefault="00F11235" w:rsidP="00AC6DCD"/>
    <w:sectPr w:rsidR="00F11235" w:rsidRPr="00AC6D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483D" w14:textId="77777777" w:rsidR="00E2594F" w:rsidRDefault="00E2594F">
      <w:pPr>
        <w:spacing w:after="0" w:line="240" w:lineRule="auto"/>
      </w:pPr>
      <w:r>
        <w:separator/>
      </w:r>
    </w:p>
  </w:endnote>
  <w:endnote w:type="continuationSeparator" w:id="0">
    <w:p w14:paraId="506C4475" w14:textId="77777777" w:rsidR="00E2594F" w:rsidRDefault="00E2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F58D" w14:textId="77777777" w:rsidR="00E2594F" w:rsidRDefault="00E2594F"/>
    <w:p w14:paraId="6284DB8B" w14:textId="77777777" w:rsidR="00E2594F" w:rsidRDefault="00E2594F"/>
    <w:p w14:paraId="1DE73B9D" w14:textId="77777777" w:rsidR="00E2594F" w:rsidRDefault="00E2594F"/>
    <w:p w14:paraId="4AE6C0E3" w14:textId="77777777" w:rsidR="00E2594F" w:rsidRDefault="00E2594F"/>
    <w:p w14:paraId="1182AFEA" w14:textId="77777777" w:rsidR="00E2594F" w:rsidRDefault="00E2594F"/>
    <w:p w14:paraId="5DA3699D" w14:textId="77777777" w:rsidR="00E2594F" w:rsidRDefault="00E2594F"/>
    <w:p w14:paraId="6117A26C" w14:textId="77777777" w:rsidR="00E2594F" w:rsidRDefault="00E259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CF759" wp14:editId="74D9E4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FE360" w14:textId="77777777" w:rsidR="00E2594F" w:rsidRDefault="00E259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CF7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7FE360" w14:textId="77777777" w:rsidR="00E2594F" w:rsidRDefault="00E259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BEE2C6" w14:textId="77777777" w:rsidR="00E2594F" w:rsidRDefault="00E2594F"/>
    <w:p w14:paraId="500EA217" w14:textId="77777777" w:rsidR="00E2594F" w:rsidRDefault="00E2594F"/>
    <w:p w14:paraId="5C6D363A" w14:textId="77777777" w:rsidR="00E2594F" w:rsidRDefault="00E259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EB4F1" wp14:editId="5D406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5A09" w14:textId="77777777" w:rsidR="00E2594F" w:rsidRDefault="00E2594F"/>
                          <w:p w14:paraId="5B4BC9E9" w14:textId="77777777" w:rsidR="00E2594F" w:rsidRDefault="00E259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EB4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B55A09" w14:textId="77777777" w:rsidR="00E2594F" w:rsidRDefault="00E2594F"/>
                    <w:p w14:paraId="5B4BC9E9" w14:textId="77777777" w:rsidR="00E2594F" w:rsidRDefault="00E259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C64229" w14:textId="77777777" w:rsidR="00E2594F" w:rsidRDefault="00E2594F"/>
    <w:p w14:paraId="24E4F8BC" w14:textId="77777777" w:rsidR="00E2594F" w:rsidRDefault="00E2594F">
      <w:pPr>
        <w:rPr>
          <w:sz w:val="2"/>
          <w:szCs w:val="2"/>
        </w:rPr>
      </w:pPr>
    </w:p>
    <w:p w14:paraId="7F2715F7" w14:textId="77777777" w:rsidR="00E2594F" w:rsidRDefault="00E2594F"/>
    <w:p w14:paraId="1982A47C" w14:textId="77777777" w:rsidR="00E2594F" w:rsidRDefault="00E2594F">
      <w:pPr>
        <w:spacing w:after="0" w:line="240" w:lineRule="auto"/>
      </w:pPr>
    </w:p>
  </w:footnote>
  <w:footnote w:type="continuationSeparator" w:id="0">
    <w:p w14:paraId="47F27F75" w14:textId="77777777" w:rsidR="00E2594F" w:rsidRDefault="00E2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4F"/>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162892</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4958</cp:revision>
  <cp:lastPrinted>2009-02-06T05:36:00Z</cp:lastPrinted>
  <dcterms:created xsi:type="dcterms:W3CDTF">2024-01-07T13:43:00Z</dcterms:created>
  <dcterms:modified xsi:type="dcterms:W3CDTF">2025-09-13T07:38:00Z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