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3E3B" w14:textId="77777777" w:rsidR="000A1D69" w:rsidRPr="000A1D69" w:rsidRDefault="000A1D69" w:rsidP="000A1D69">
      <w:pPr>
        <w:rPr>
          <w:rFonts w:ascii="Helvetica" w:eastAsia="Symbol" w:hAnsi="Helvetica" w:cs="Helvetica"/>
          <w:b/>
          <w:bCs/>
          <w:color w:val="222222"/>
          <w:kern w:val="0"/>
          <w:sz w:val="21"/>
          <w:szCs w:val="21"/>
          <w:lang w:eastAsia="ru-RU"/>
        </w:rPr>
      </w:pPr>
      <w:r w:rsidRPr="000A1D69">
        <w:rPr>
          <w:rFonts w:ascii="Helvetica" w:eastAsia="Symbol" w:hAnsi="Helvetica" w:cs="Helvetica"/>
          <w:b/>
          <w:bCs/>
          <w:color w:val="222222"/>
          <w:kern w:val="0"/>
          <w:sz w:val="21"/>
          <w:szCs w:val="21"/>
          <w:lang w:eastAsia="ru-RU"/>
        </w:rPr>
        <w:t>Гусев, Георгий Александрович.</w:t>
      </w:r>
    </w:p>
    <w:p w14:paraId="3FF74609" w14:textId="77777777" w:rsidR="000A1D69" w:rsidRPr="000A1D69" w:rsidRDefault="000A1D69" w:rsidP="000A1D69">
      <w:pPr>
        <w:rPr>
          <w:rFonts w:ascii="Helvetica" w:eastAsia="Symbol" w:hAnsi="Helvetica" w:cs="Helvetica"/>
          <w:b/>
          <w:bCs/>
          <w:color w:val="222222"/>
          <w:kern w:val="0"/>
          <w:sz w:val="21"/>
          <w:szCs w:val="21"/>
          <w:lang w:eastAsia="ru-RU"/>
        </w:rPr>
      </w:pPr>
      <w:r w:rsidRPr="000A1D69">
        <w:rPr>
          <w:rFonts w:ascii="Helvetica" w:eastAsia="Symbol" w:hAnsi="Helvetica" w:cs="Helvetica"/>
          <w:b/>
          <w:bCs/>
          <w:color w:val="222222"/>
          <w:kern w:val="0"/>
          <w:sz w:val="21"/>
          <w:szCs w:val="21"/>
          <w:lang w:eastAsia="ru-RU"/>
        </w:rPr>
        <w:t xml:space="preserve">Двухкоординатный </w:t>
      </w:r>
      <w:proofErr w:type="spellStart"/>
      <w:r w:rsidRPr="000A1D69">
        <w:rPr>
          <w:rFonts w:ascii="Helvetica" w:eastAsia="Symbol" w:hAnsi="Helvetica" w:cs="Helvetica"/>
          <w:b/>
          <w:bCs/>
          <w:color w:val="222222"/>
          <w:kern w:val="0"/>
          <w:sz w:val="21"/>
          <w:szCs w:val="21"/>
          <w:lang w:eastAsia="ru-RU"/>
        </w:rPr>
        <w:t>наклометр</w:t>
      </w:r>
      <w:proofErr w:type="spellEnd"/>
      <w:r w:rsidRPr="000A1D69">
        <w:rPr>
          <w:rFonts w:ascii="Helvetica" w:eastAsia="Symbol" w:hAnsi="Helvetica" w:cs="Helvetica"/>
          <w:b/>
          <w:bCs/>
          <w:color w:val="222222"/>
          <w:kern w:val="0"/>
          <w:sz w:val="21"/>
          <w:szCs w:val="21"/>
          <w:lang w:eastAsia="ru-RU"/>
        </w:rPr>
        <w:t xml:space="preserve"> с емкостным преобразователем </w:t>
      </w:r>
      <w:proofErr w:type="gramStart"/>
      <w:r w:rsidRPr="000A1D69">
        <w:rPr>
          <w:rFonts w:ascii="Helvetica" w:eastAsia="Symbol" w:hAnsi="Helvetica" w:cs="Helvetica"/>
          <w:b/>
          <w:bCs/>
          <w:color w:val="222222"/>
          <w:kern w:val="0"/>
          <w:sz w:val="21"/>
          <w:szCs w:val="21"/>
          <w:lang w:eastAsia="ru-RU"/>
        </w:rPr>
        <w:t>перемещений :</w:t>
      </w:r>
      <w:proofErr w:type="gramEnd"/>
      <w:r w:rsidRPr="000A1D6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1984. - 109 </w:t>
      </w:r>
      <w:proofErr w:type="gramStart"/>
      <w:r w:rsidRPr="000A1D69">
        <w:rPr>
          <w:rFonts w:ascii="Helvetica" w:eastAsia="Symbol" w:hAnsi="Helvetica" w:cs="Helvetica"/>
          <w:b/>
          <w:bCs/>
          <w:color w:val="222222"/>
          <w:kern w:val="0"/>
          <w:sz w:val="21"/>
          <w:szCs w:val="21"/>
          <w:lang w:eastAsia="ru-RU"/>
        </w:rPr>
        <w:t>с. :</w:t>
      </w:r>
      <w:proofErr w:type="gramEnd"/>
      <w:r w:rsidRPr="000A1D69">
        <w:rPr>
          <w:rFonts w:ascii="Helvetica" w:eastAsia="Symbol" w:hAnsi="Helvetica" w:cs="Helvetica"/>
          <w:b/>
          <w:bCs/>
          <w:color w:val="222222"/>
          <w:kern w:val="0"/>
          <w:sz w:val="21"/>
          <w:szCs w:val="21"/>
          <w:lang w:eastAsia="ru-RU"/>
        </w:rPr>
        <w:t xml:space="preserve"> ил.</w:t>
      </w:r>
    </w:p>
    <w:p w14:paraId="0C4690A1" w14:textId="77777777" w:rsidR="000A1D69" w:rsidRPr="000A1D69" w:rsidRDefault="000A1D69" w:rsidP="000A1D69">
      <w:pPr>
        <w:rPr>
          <w:rFonts w:ascii="Helvetica" w:eastAsia="Symbol" w:hAnsi="Helvetica" w:cs="Helvetica"/>
          <w:b/>
          <w:bCs/>
          <w:color w:val="222222"/>
          <w:kern w:val="0"/>
          <w:sz w:val="21"/>
          <w:szCs w:val="21"/>
          <w:lang w:eastAsia="ru-RU"/>
        </w:rPr>
      </w:pPr>
      <w:r w:rsidRPr="000A1D69">
        <w:rPr>
          <w:rFonts w:ascii="Helvetica" w:eastAsia="Symbol" w:hAnsi="Helvetica" w:cs="Helvetica"/>
          <w:b/>
          <w:bCs/>
          <w:color w:val="222222"/>
          <w:kern w:val="0"/>
          <w:sz w:val="21"/>
          <w:szCs w:val="21"/>
          <w:lang w:eastAsia="ru-RU"/>
        </w:rPr>
        <w:t xml:space="preserve">Оглавление </w:t>
      </w:r>
      <w:proofErr w:type="spellStart"/>
      <w:r w:rsidRPr="000A1D69">
        <w:rPr>
          <w:rFonts w:ascii="Helvetica" w:eastAsia="Symbol" w:hAnsi="Helvetica" w:cs="Helvetica"/>
          <w:b/>
          <w:bCs/>
          <w:color w:val="222222"/>
          <w:kern w:val="0"/>
          <w:sz w:val="21"/>
          <w:szCs w:val="21"/>
          <w:lang w:eastAsia="ru-RU"/>
        </w:rPr>
        <w:t>диссертациикандидат</w:t>
      </w:r>
      <w:proofErr w:type="spellEnd"/>
      <w:r w:rsidRPr="000A1D69">
        <w:rPr>
          <w:rFonts w:ascii="Helvetica" w:eastAsia="Symbol" w:hAnsi="Helvetica" w:cs="Helvetica"/>
          <w:b/>
          <w:bCs/>
          <w:color w:val="222222"/>
          <w:kern w:val="0"/>
          <w:sz w:val="21"/>
          <w:szCs w:val="21"/>
          <w:lang w:eastAsia="ru-RU"/>
        </w:rPr>
        <w:t xml:space="preserve"> физико-математических наук Гусев, Георгий Александрович</w:t>
      </w:r>
    </w:p>
    <w:p w14:paraId="0A271D4D" w14:textId="77777777" w:rsidR="000A1D69" w:rsidRPr="000A1D69" w:rsidRDefault="000A1D69" w:rsidP="000A1D69">
      <w:pPr>
        <w:rPr>
          <w:rFonts w:ascii="Helvetica" w:eastAsia="Symbol" w:hAnsi="Helvetica" w:cs="Helvetica"/>
          <w:b/>
          <w:bCs/>
          <w:color w:val="222222"/>
          <w:kern w:val="0"/>
          <w:sz w:val="21"/>
          <w:szCs w:val="21"/>
          <w:lang w:eastAsia="ru-RU"/>
        </w:rPr>
      </w:pPr>
      <w:r w:rsidRPr="000A1D69">
        <w:rPr>
          <w:rFonts w:ascii="Helvetica" w:eastAsia="Symbol" w:hAnsi="Helvetica" w:cs="Helvetica"/>
          <w:b/>
          <w:bCs/>
          <w:color w:val="222222"/>
          <w:kern w:val="0"/>
          <w:sz w:val="21"/>
          <w:szCs w:val="21"/>
          <w:lang w:eastAsia="ru-RU"/>
        </w:rPr>
        <w:t>ВВЕДЕНИЕ.2</w:t>
      </w:r>
    </w:p>
    <w:p w14:paraId="199BB7EA" w14:textId="77777777" w:rsidR="000A1D69" w:rsidRPr="000A1D69" w:rsidRDefault="000A1D69" w:rsidP="000A1D69">
      <w:pPr>
        <w:rPr>
          <w:rFonts w:ascii="Helvetica" w:eastAsia="Symbol" w:hAnsi="Helvetica" w:cs="Helvetica"/>
          <w:b/>
          <w:bCs/>
          <w:color w:val="222222"/>
          <w:kern w:val="0"/>
          <w:sz w:val="21"/>
          <w:szCs w:val="21"/>
          <w:lang w:eastAsia="ru-RU"/>
        </w:rPr>
      </w:pPr>
      <w:r w:rsidRPr="000A1D69">
        <w:rPr>
          <w:rFonts w:ascii="Helvetica" w:eastAsia="Symbol" w:hAnsi="Helvetica" w:cs="Helvetica"/>
          <w:b/>
          <w:bCs/>
          <w:color w:val="222222"/>
          <w:kern w:val="0"/>
          <w:sz w:val="21"/>
          <w:szCs w:val="21"/>
          <w:lang w:eastAsia="ru-RU"/>
        </w:rPr>
        <w:t>ГЛАВА I. ТЕОРЕТИЧЕСКИЙ АНАЛИЗ МОДЕЛИ</w:t>
      </w:r>
    </w:p>
    <w:p w14:paraId="05EB548B" w14:textId="77777777" w:rsidR="000A1D69" w:rsidRPr="000A1D69" w:rsidRDefault="000A1D69" w:rsidP="000A1D69">
      <w:pPr>
        <w:rPr>
          <w:rFonts w:ascii="Helvetica" w:eastAsia="Symbol" w:hAnsi="Helvetica" w:cs="Helvetica"/>
          <w:b/>
          <w:bCs/>
          <w:color w:val="222222"/>
          <w:kern w:val="0"/>
          <w:sz w:val="21"/>
          <w:szCs w:val="21"/>
          <w:lang w:eastAsia="ru-RU"/>
        </w:rPr>
      </w:pPr>
      <w:r w:rsidRPr="000A1D69">
        <w:rPr>
          <w:rFonts w:ascii="Helvetica" w:eastAsia="Symbol" w:hAnsi="Helvetica" w:cs="Helvetica"/>
          <w:b/>
          <w:bCs/>
          <w:color w:val="222222"/>
          <w:kern w:val="0"/>
          <w:sz w:val="21"/>
          <w:szCs w:val="21"/>
          <w:lang w:eastAsia="ru-RU"/>
        </w:rPr>
        <w:t>НАКЛОНОМЕРА.10</w:t>
      </w:r>
    </w:p>
    <w:p w14:paraId="30170561" w14:textId="77777777" w:rsidR="000A1D69" w:rsidRPr="000A1D69" w:rsidRDefault="000A1D69" w:rsidP="000A1D69">
      <w:pPr>
        <w:rPr>
          <w:rFonts w:ascii="Helvetica" w:eastAsia="Symbol" w:hAnsi="Helvetica" w:cs="Helvetica"/>
          <w:b/>
          <w:bCs/>
          <w:color w:val="222222"/>
          <w:kern w:val="0"/>
          <w:sz w:val="21"/>
          <w:szCs w:val="21"/>
          <w:lang w:eastAsia="ru-RU"/>
        </w:rPr>
      </w:pPr>
      <w:r w:rsidRPr="000A1D69">
        <w:rPr>
          <w:rFonts w:ascii="Helvetica" w:eastAsia="Symbol" w:hAnsi="Helvetica" w:cs="Helvetica"/>
          <w:b/>
          <w:bCs/>
          <w:color w:val="222222"/>
          <w:kern w:val="0"/>
          <w:sz w:val="21"/>
          <w:szCs w:val="21"/>
          <w:lang w:eastAsia="ru-RU"/>
        </w:rPr>
        <w:t>ГЛАВА 11. ОПИСАНИЕ КОНСТРУКЦИИ ПРЕОБРАЗОВАТЕЛЯ ПЕРЕМЕЩЕНИЙ И ДАТЧИКА НАКЛОНОВ.36</w:t>
      </w:r>
    </w:p>
    <w:p w14:paraId="7E362C82" w14:textId="77777777" w:rsidR="000A1D69" w:rsidRPr="000A1D69" w:rsidRDefault="000A1D69" w:rsidP="000A1D69">
      <w:pPr>
        <w:rPr>
          <w:rFonts w:ascii="Helvetica" w:eastAsia="Symbol" w:hAnsi="Helvetica" w:cs="Helvetica"/>
          <w:b/>
          <w:bCs/>
          <w:color w:val="222222"/>
          <w:kern w:val="0"/>
          <w:sz w:val="21"/>
          <w:szCs w:val="21"/>
          <w:lang w:eastAsia="ru-RU"/>
        </w:rPr>
      </w:pPr>
      <w:r w:rsidRPr="000A1D69">
        <w:rPr>
          <w:rFonts w:ascii="Helvetica" w:eastAsia="Symbol" w:hAnsi="Helvetica" w:cs="Helvetica"/>
          <w:b/>
          <w:bCs/>
          <w:color w:val="222222"/>
          <w:kern w:val="0"/>
          <w:sz w:val="21"/>
          <w:szCs w:val="21"/>
          <w:lang w:eastAsia="ru-RU"/>
        </w:rPr>
        <w:t>ГЛАВА Ш. ЭКСПЕРИМЕНТАЛЬНЫЕ РЕЗУЛЬТАТЫ.55</w:t>
      </w:r>
    </w:p>
    <w:p w14:paraId="77FDBE4B" w14:textId="12C2B1D9" w:rsidR="00410372" w:rsidRPr="000A1D69" w:rsidRDefault="00410372" w:rsidP="000A1D69"/>
    <w:sectPr w:rsidR="00410372" w:rsidRPr="000A1D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FB66" w14:textId="77777777" w:rsidR="00B44D21" w:rsidRDefault="00B44D21">
      <w:pPr>
        <w:spacing w:after="0" w:line="240" w:lineRule="auto"/>
      </w:pPr>
      <w:r>
        <w:separator/>
      </w:r>
    </w:p>
  </w:endnote>
  <w:endnote w:type="continuationSeparator" w:id="0">
    <w:p w14:paraId="2B55EE51" w14:textId="77777777" w:rsidR="00B44D21" w:rsidRDefault="00B4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AEA7" w14:textId="77777777" w:rsidR="00B44D21" w:rsidRDefault="00B44D21"/>
    <w:p w14:paraId="748B2AE2" w14:textId="77777777" w:rsidR="00B44D21" w:rsidRDefault="00B44D21"/>
    <w:p w14:paraId="19F927B9" w14:textId="77777777" w:rsidR="00B44D21" w:rsidRDefault="00B44D21"/>
    <w:p w14:paraId="0675B55C" w14:textId="77777777" w:rsidR="00B44D21" w:rsidRDefault="00B44D21"/>
    <w:p w14:paraId="6CBB3308" w14:textId="77777777" w:rsidR="00B44D21" w:rsidRDefault="00B44D21"/>
    <w:p w14:paraId="64A1A4FA" w14:textId="77777777" w:rsidR="00B44D21" w:rsidRDefault="00B44D21"/>
    <w:p w14:paraId="2842FA64" w14:textId="77777777" w:rsidR="00B44D21" w:rsidRDefault="00B44D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797883" wp14:editId="151123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D7DEB" w14:textId="77777777" w:rsidR="00B44D21" w:rsidRDefault="00B44D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7978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BD7DEB" w14:textId="77777777" w:rsidR="00B44D21" w:rsidRDefault="00B44D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8C9390" w14:textId="77777777" w:rsidR="00B44D21" w:rsidRDefault="00B44D21"/>
    <w:p w14:paraId="2805CEDC" w14:textId="77777777" w:rsidR="00B44D21" w:rsidRDefault="00B44D21"/>
    <w:p w14:paraId="01DD95B5" w14:textId="77777777" w:rsidR="00B44D21" w:rsidRDefault="00B44D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84994A" wp14:editId="72F994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13B49" w14:textId="77777777" w:rsidR="00B44D21" w:rsidRDefault="00B44D21"/>
                          <w:p w14:paraId="67EC5F45" w14:textId="77777777" w:rsidR="00B44D21" w:rsidRDefault="00B44D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8499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213B49" w14:textId="77777777" w:rsidR="00B44D21" w:rsidRDefault="00B44D21"/>
                    <w:p w14:paraId="67EC5F45" w14:textId="77777777" w:rsidR="00B44D21" w:rsidRDefault="00B44D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C4F4AE" w14:textId="77777777" w:rsidR="00B44D21" w:rsidRDefault="00B44D21"/>
    <w:p w14:paraId="1AEB8C56" w14:textId="77777777" w:rsidR="00B44D21" w:rsidRDefault="00B44D21">
      <w:pPr>
        <w:rPr>
          <w:sz w:val="2"/>
          <w:szCs w:val="2"/>
        </w:rPr>
      </w:pPr>
    </w:p>
    <w:p w14:paraId="5973708B" w14:textId="77777777" w:rsidR="00B44D21" w:rsidRDefault="00B44D21"/>
    <w:p w14:paraId="3CB17244" w14:textId="77777777" w:rsidR="00B44D21" w:rsidRDefault="00B44D21">
      <w:pPr>
        <w:spacing w:after="0" w:line="240" w:lineRule="auto"/>
      </w:pPr>
    </w:p>
  </w:footnote>
  <w:footnote w:type="continuationSeparator" w:id="0">
    <w:p w14:paraId="27551802" w14:textId="77777777" w:rsidR="00B44D21" w:rsidRDefault="00B44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21"/>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137940</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3624</cp:revision>
  <cp:lastPrinted>2009-02-06T05:36:00Z</cp:lastPrinted>
  <dcterms:created xsi:type="dcterms:W3CDTF">2024-01-07T13:43:00Z</dcterms:created>
  <dcterms:modified xsi:type="dcterms:W3CDTF">2025-07-21T10:10:00Z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