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975AB"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Гирка, Владимир Александрович.</w:t>
      </w:r>
    </w:p>
    <w:p w14:paraId="31C42A2B"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Поверхностные циклотронные волны в плазме : диссертация ... кандидата физико-математических наук : 01.04.08. - Харьков, 1984. - 122 с. : ил.</w:t>
      </w:r>
    </w:p>
    <w:p w14:paraId="4D926FA3"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Оглавление диссертациикандидат физико-математических наук Гирка, Владимир Александрович</w:t>
      </w:r>
    </w:p>
    <w:p w14:paraId="05D1AD04"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ВВЕДЕНИЕ</w:t>
      </w:r>
    </w:p>
    <w:p w14:paraId="57E71C0A"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ГЛАВА I. ПОВЕРХНОСТНЫЕ ЦИКЛОТРОННЫЕ ВОЛНЫ В ГИРОТРОП</w:t>
      </w:r>
    </w:p>
    <w:p w14:paraId="582B7E34"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НОЙ ПЛАЗМЕ.</w:t>
      </w:r>
    </w:p>
    <w:p w14:paraId="1795712D"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1.1. Дисперсия и затухание электронных поверхностных циклотронных волн (ПЦВ) в полуограниченной плазме</w:t>
      </w:r>
    </w:p>
    <w:p w14:paraId="5B238E7B"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1.2. Дисперсия и затухание низкочастотных ПЦВ в полуограниченной плазме</w:t>
      </w:r>
    </w:p>
    <w:p w14:paraId="7E1DFB4B"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1.3. Поверхностные циклотронные волны в слое плазмы.</w:t>
      </w:r>
    </w:p>
    <w:p w14:paraId="5F3E5AB0"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1.4. Возбуждение поверхностных циклотронных волн в гиротропной плазме пучками заряженных частиц.</w:t>
      </w:r>
    </w:p>
    <w:p w14:paraId="762A083F"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ГЛАВА П. НЕОБЫКНОВЕННЫЕ ПОВЕРХНОСТНЫЕ ЦИКЛОТРОННЫЕ</w:t>
      </w:r>
    </w:p>
    <w:p w14:paraId="458B51D2"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ВОЛНЫ В ПЛАЗМЕ.</w:t>
      </w:r>
    </w:p>
    <w:p w14:paraId="0CCEC5BA"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2.1. Дисперсия и затухание высокочастотных необыкновенных поверхностных циклотронных волн в полуограниченной плазме</w:t>
      </w:r>
    </w:p>
    <w:p w14:paraId="73841B47"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2.2. Дисперсия и затухание ионных необыкновенных поверхностных циклотронных волн в полуограниченной плазме.</w:t>
      </w:r>
    </w:p>
    <w:p w14:paraId="2E17612A"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2.3. Необыкновенные поверхностные циклотронные волны в слое плазмы.</w:t>
      </w:r>
    </w:p>
    <w:p w14:paraId="51F7512A"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2.4. Возбуждение необыкновенных поверхностных циклотронных волн пучками заряженных частиц</w:t>
      </w:r>
    </w:p>
    <w:p w14:paraId="17F187FC"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ГЛАВА Ш. ВЗАИМОДЕЙСТВИЕ ПОВЕРХНОСТНЫХ ЦИКЛОТРОННЫХ</w:t>
      </w:r>
    </w:p>
    <w:p w14:paraId="27FA8C37"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ВОЛН С ВОЛНАМИ ДРУГИХ ТИПОВ.</w:t>
      </w:r>
    </w:p>
    <w:p w14:paraId="51E1E043"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3.1. Связь поверхностных циклотронных волн с плазменными на частотах гибридных резонан</w:t>
      </w:r>
    </w:p>
    <w:p w14:paraId="616552B7"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3.2. Связанные поверхностные циклотронные и спиновые волны</w:t>
      </w:r>
    </w:p>
    <w:p w14:paraId="0723114C" w14:textId="77777777" w:rsidR="005B7D62" w:rsidRPr="005B7D62" w:rsidRDefault="005B7D62" w:rsidP="005B7D62">
      <w:pPr>
        <w:rPr>
          <w:rFonts w:ascii="Helvetica" w:eastAsia="Symbol" w:hAnsi="Helvetica" w:cs="Helvetica"/>
          <w:b/>
          <w:bCs/>
          <w:color w:val="222222"/>
          <w:kern w:val="0"/>
          <w:sz w:val="21"/>
          <w:szCs w:val="21"/>
          <w:lang w:eastAsia="ru-RU"/>
        </w:rPr>
      </w:pPr>
      <w:r w:rsidRPr="005B7D62">
        <w:rPr>
          <w:rFonts w:ascii="Helvetica" w:eastAsia="Symbol" w:hAnsi="Helvetica" w:cs="Helvetica"/>
          <w:b/>
          <w:bCs/>
          <w:color w:val="222222"/>
          <w:kern w:val="0"/>
          <w:sz w:val="21"/>
          <w:szCs w:val="21"/>
          <w:lang w:eastAsia="ru-RU"/>
        </w:rPr>
        <w:t>3.3. Параметрическое возбуждение поверхностных циклотронных волн в полуограниченной гиро-тропной плазме</w:t>
      </w:r>
    </w:p>
    <w:p w14:paraId="3869883D" w14:textId="60BA7A88" w:rsidR="00F11235" w:rsidRPr="005B7D62" w:rsidRDefault="00F11235" w:rsidP="005B7D62"/>
    <w:sectPr w:rsidR="00F11235" w:rsidRPr="005B7D6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D169" w14:textId="77777777" w:rsidR="004E414A" w:rsidRDefault="004E414A">
      <w:pPr>
        <w:spacing w:after="0" w:line="240" w:lineRule="auto"/>
      </w:pPr>
      <w:r>
        <w:separator/>
      </w:r>
    </w:p>
  </w:endnote>
  <w:endnote w:type="continuationSeparator" w:id="0">
    <w:p w14:paraId="14BA201A" w14:textId="77777777" w:rsidR="004E414A" w:rsidRDefault="004E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E566D" w14:textId="77777777" w:rsidR="004E414A" w:rsidRDefault="004E414A"/>
    <w:p w14:paraId="24E65BC1" w14:textId="77777777" w:rsidR="004E414A" w:rsidRDefault="004E414A"/>
    <w:p w14:paraId="345AD1E2" w14:textId="77777777" w:rsidR="004E414A" w:rsidRDefault="004E414A"/>
    <w:p w14:paraId="1B328B9E" w14:textId="77777777" w:rsidR="004E414A" w:rsidRDefault="004E414A"/>
    <w:p w14:paraId="7D22EEEE" w14:textId="77777777" w:rsidR="004E414A" w:rsidRDefault="004E414A"/>
    <w:p w14:paraId="40352C0D" w14:textId="77777777" w:rsidR="004E414A" w:rsidRDefault="004E414A"/>
    <w:p w14:paraId="52E7D7D9" w14:textId="77777777" w:rsidR="004E414A" w:rsidRDefault="004E41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2085BF" wp14:editId="75B7B3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25C08" w14:textId="77777777" w:rsidR="004E414A" w:rsidRDefault="004E41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2085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A25C08" w14:textId="77777777" w:rsidR="004E414A" w:rsidRDefault="004E41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50739B" w14:textId="77777777" w:rsidR="004E414A" w:rsidRDefault="004E414A"/>
    <w:p w14:paraId="606FB7A1" w14:textId="77777777" w:rsidR="004E414A" w:rsidRDefault="004E414A"/>
    <w:p w14:paraId="38E48FC7" w14:textId="77777777" w:rsidR="004E414A" w:rsidRDefault="004E41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802B27" wp14:editId="07044C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8DC83" w14:textId="77777777" w:rsidR="004E414A" w:rsidRDefault="004E414A"/>
                          <w:p w14:paraId="44807D3C" w14:textId="77777777" w:rsidR="004E414A" w:rsidRDefault="004E41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802B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88DC83" w14:textId="77777777" w:rsidR="004E414A" w:rsidRDefault="004E414A"/>
                    <w:p w14:paraId="44807D3C" w14:textId="77777777" w:rsidR="004E414A" w:rsidRDefault="004E41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6C9B89" w14:textId="77777777" w:rsidR="004E414A" w:rsidRDefault="004E414A"/>
    <w:p w14:paraId="6897B33B" w14:textId="77777777" w:rsidR="004E414A" w:rsidRDefault="004E414A">
      <w:pPr>
        <w:rPr>
          <w:sz w:val="2"/>
          <w:szCs w:val="2"/>
        </w:rPr>
      </w:pPr>
    </w:p>
    <w:p w14:paraId="1EC3BDD2" w14:textId="77777777" w:rsidR="004E414A" w:rsidRDefault="004E414A"/>
    <w:p w14:paraId="5655DD88" w14:textId="77777777" w:rsidR="004E414A" w:rsidRDefault="004E414A">
      <w:pPr>
        <w:spacing w:after="0" w:line="240" w:lineRule="auto"/>
      </w:pPr>
    </w:p>
  </w:footnote>
  <w:footnote w:type="continuationSeparator" w:id="0">
    <w:p w14:paraId="3FAA4B59" w14:textId="77777777" w:rsidR="004E414A" w:rsidRDefault="004E4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7"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7"/>
  </w:num>
  <w:num w:numId="17">
    <w:abstractNumId w:val="81"/>
  </w:num>
  <w:num w:numId="18">
    <w:abstractNumId w:val="74"/>
  </w:num>
  <w:num w:numId="19">
    <w:abstractNumId w:val="100"/>
  </w:num>
  <w:num w:numId="20">
    <w:abstractNumId w:val="82"/>
  </w:num>
  <w:num w:numId="21">
    <w:abstractNumId w:val="89"/>
  </w:num>
  <w:num w:numId="22">
    <w:abstractNumId w:val="71"/>
  </w:num>
  <w:num w:numId="23">
    <w:abstractNumId w:val="99"/>
  </w:num>
  <w:num w:numId="24">
    <w:abstractNumId w:val="92"/>
  </w:num>
  <w:num w:numId="25">
    <w:abstractNumId w:val="91"/>
  </w:num>
  <w:num w:numId="26">
    <w:abstractNumId w:val="86"/>
  </w:num>
  <w:num w:numId="27">
    <w:abstractNumId w:val="80"/>
  </w:num>
  <w:num w:numId="28">
    <w:abstractNumId w:val="95"/>
  </w:num>
  <w:num w:numId="29">
    <w:abstractNumId w:val="9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4A"/>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170148</TotalTime>
  <Pages>1</Pages>
  <Words>214</Words>
  <Characters>1225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5451</cp:revision>
  <cp:lastPrinted>2009-02-06T05:36:00Z</cp:lastPrinted>
  <dcterms:created xsi:type="dcterms:W3CDTF">2024-01-07T13:43:00Z</dcterms:created>
  <dcterms:modified xsi:type="dcterms:W3CDTF">2025-09-26T21:22:00Z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