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5C0" w:rsidRDefault="00710AD3" w:rsidP="00710AD3">
      <w:pPr>
        <w:rPr>
          <w:rFonts w:ascii="Times New Roman" w:eastAsia="Times New Roman" w:hAnsi="Times New Roman"/>
          <w:b/>
          <w:bCs/>
          <w:kern w:val="0"/>
          <w:sz w:val="28"/>
          <w:szCs w:val="20"/>
          <w:lang w:val="en-US" w:eastAsia="ru-RU"/>
        </w:rPr>
      </w:pPr>
      <w:r w:rsidRPr="00710AD3">
        <w:rPr>
          <w:rFonts w:ascii="Times New Roman" w:eastAsia="Times New Roman" w:hAnsi="Times New Roman" w:hint="eastAsia"/>
          <w:b/>
          <w:bCs/>
          <w:kern w:val="0"/>
          <w:sz w:val="28"/>
          <w:szCs w:val="20"/>
          <w:lang w:val="uk-UA" w:eastAsia="ru-RU"/>
        </w:rPr>
        <w:t>Довбаш</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Надія</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Іванівна</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молодший</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науковий</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співро</w:t>
      </w:r>
      <w:r w:rsidRPr="00710AD3">
        <w:rPr>
          <w:rFonts w:ascii="Times New Roman" w:eastAsia="Times New Roman" w:hAnsi="Times New Roman"/>
          <w:b/>
          <w:bCs/>
          <w:kern w:val="0"/>
          <w:sz w:val="28"/>
          <w:szCs w:val="20"/>
          <w:lang w:val="uk-UA" w:eastAsia="ru-RU"/>
        </w:rPr>
        <w:t>&amp;shy;</w:t>
      </w:r>
      <w:r w:rsidRPr="00710AD3">
        <w:rPr>
          <w:rFonts w:ascii="Times New Roman" w:eastAsia="Times New Roman" w:hAnsi="Times New Roman" w:hint="eastAsia"/>
          <w:b/>
          <w:bCs/>
          <w:kern w:val="0"/>
          <w:sz w:val="28"/>
          <w:szCs w:val="20"/>
          <w:lang w:val="uk-UA" w:eastAsia="ru-RU"/>
        </w:rPr>
        <w:t>бітник</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відділу</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агроекології</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і</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аналітичних</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досліджень</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ННЦ</w:t>
      </w:r>
      <w:r w:rsidRPr="00710AD3">
        <w:rPr>
          <w:rFonts w:ascii="Times New Roman" w:eastAsia="Times New Roman" w:hAnsi="Times New Roman"/>
          <w:b/>
          <w:bCs/>
          <w:kern w:val="0"/>
          <w:sz w:val="28"/>
          <w:szCs w:val="20"/>
          <w:lang w:val="uk-UA" w:eastAsia="ru-RU"/>
        </w:rPr>
        <w:t xml:space="preserve"> &amp;laquo;</w:t>
      </w:r>
      <w:r w:rsidRPr="00710AD3">
        <w:rPr>
          <w:rFonts w:ascii="Times New Roman" w:eastAsia="Times New Roman" w:hAnsi="Times New Roman" w:hint="eastAsia"/>
          <w:b/>
          <w:bCs/>
          <w:kern w:val="0"/>
          <w:sz w:val="28"/>
          <w:szCs w:val="20"/>
          <w:lang w:val="uk-UA" w:eastAsia="ru-RU"/>
        </w:rPr>
        <w:t>Інститут</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землеробства</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НААН</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України</w:t>
      </w:r>
      <w:r w:rsidRPr="00710AD3">
        <w:rPr>
          <w:rFonts w:ascii="Times New Roman" w:eastAsia="Times New Roman" w:hAnsi="Times New Roman"/>
          <w:b/>
          <w:bCs/>
          <w:kern w:val="0"/>
          <w:sz w:val="28"/>
          <w:szCs w:val="20"/>
          <w:lang w:val="uk-UA" w:eastAsia="ru-RU"/>
        </w:rPr>
        <w:t>&amp;raquo;: &amp;laquo;</w:t>
      </w:r>
      <w:r w:rsidRPr="00710AD3">
        <w:rPr>
          <w:rFonts w:ascii="Times New Roman" w:eastAsia="Times New Roman" w:hAnsi="Times New Roman" w:hint="eastAsia"/>
          <w:b/>
          <w:bCs/>
          <w:kern w:val="0"/>
          <w:sz w:val="28"/>
          <w:szCs w:val="20"/>
          <w:lang w:val="uk-UA" w:eastAsia="ru-RU"/>
        </w:rPr>
        <w:t>Зміна</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власти</w:t>
      </w:r>
      <w:r w:rsidRPr="00710AD3">
        <w:rPr>
          <w:rFonts w:ascii="Times New Roman" w:eastAsia="Times New Roman" w:hAnsi="Times New Roman"/>
          <w:b/>
          <w:bCs/>
          <w:kern w:val="0"/>
          <w:sz w:val="28"/>
          <w:szCs w:val="20"/>
          <w:lang w:val="uk-UA" w:eastAsia="ru-RU"/>
        </w:rPr>
        <w:t>&amp;shy;</w:t>
      </w:r>
      <w:r w:rsidRPr="00710AD3">
        <w:rPr>
          <w:rFonts w:ascii="Times New Roman" w:eastAsia="Times New Roman" w:hAnsi="Times New Roman" w:hint="eastAsia"/>
          <w:b/>
          <w:bCs/>
          <w:kern w:val="0"/>
          <w:sz w:val="28"/>
          <w:szCs w:val="20"/>
          <w:lang w:val="uk-UA" w:eastAsia="ru-RU"/>
        </w:rPr>
        <w:t>востей</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сірого</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лісового</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ґрунту</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та</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продуктивність</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кукуруд</w:t>
      </w:r>
      <w:r w:rsidRPr="00710AD3">
        <w:rPr>
          <w:rFonts w:ascii="Times New Roman" w:eastAsia="Times New Roman" w:hAnsi="Times New Roman"/>
          <w:b/>
          <w:bCs/>
          <w:kern w:val="0"/>
          <w:sz w:val="28"/>
          <w:szCs w:val="20"/>
          <w:lang w:val="uk-UA" w:eastAsia="ru-RU"/>
        </w:rPr>
        <w:t>&amp;shy;</w:t>
      </w:r>
      <w:r w:rsidRPr="00710AD3">
        <w:rPr>
          <w:rFonts w:ascii="Times New Roman" w:eastAsia="Times New Roman" w:hAnsi="Times New Roman" w:hint="eastAsia"/>
          <w:b/>
          <w:bCs/>
          <w:kern w:val="0"/>
          <w:sz w:val="28"/>
          <w:szCs w:val="20"/>
          <w:lang w:val="uk-UA" w:eastAsia="ru-RU"/>
        </w:rPr>
        <w:t>зи</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в</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умовах</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забруднення</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екотопів</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важкими</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металами</w:t>
      </w:r>
      <w:r w:rsidRPr="00710AD3">
        <w:rPr>
          <w:rFonts w:ascii="Times New Roman" w:eastAsia="Times New Roman" w:hAnsi="Times New Roman"/>
          <w:b/>
          <w:bCs/>
          <w:kern w:val="0"/>
          <w:sz w:val="28"/>
          <w:szCs w:val="20"/>
          <w:lang w:val="uk-UA" w:eastAsia="ru-RU"/>
        </w:rPr>
        <w:t xml:space="preserve">&amp;raquo; (06.01.04 - </w:t>
      </w:r>
      <w:r w:rsidRPr="00710AD3">
        <w:rPr>
          <w:rFonts w:ascii="Times New Roman" w:eastAsia="Times New Roman" w:hAnsi="Times New Roman" w:hint="eastAsia"/>
          <w:b/>
          <w:bCs/>
          <w:kern w:val="0"/>
          <w:sz w:val="28"/>
          <w:szCs w:val="20"/>
          <w:lang w:val="uk-UA" w:eastAsia="ru-RU"/>
        </w:rPr>
        <w:t>агрохімія</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Спецрада</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Д</w:t>
      </w:r>
      <w:r w:rsidRPr="00710AD3">
        <w:rPr>
          <w:rFonts w:ascii="Times New Roman" w:eastAsia="Times New Roman" w:hAnsi="Times New Roman"/>
          <w:b/>
          <w:bCs/>
          <w:kern w:val="0"/>
          <w:sz w:val="28"/>
          <w:szCs w:val="20"/>
          <w:lang w:val="uk-UA" w:eastAsia="ru-RU"/>
        </w:rPr>
        <w:t xml:space="preserve"> 26.004.04 </w:t>
      </w:r>
      <w:r w:rsidRPr="00710AD3">
        <w:rPr>
          <w:rFonts w:ascii="Times New Roman" w:eastAsia="Times New Roman" w:hAnsi="Times New Roman" w:hint="eastAsia"/>
          <w:b/>
          <w:bCs/>
          <w:kern w:val="0"/>
          <w:sz w:val="28"/>
          <w:szCs w:val="20"/>
          <w:lang w:val="uk-UA" w:eastAsia="ru-RU"/>
        </w:rPr>
        <w:t>у</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Національ</w:t>
      </w:r>
      <w:r w:rsidRPr="00710AD3">
        <w:rPr>
          <w:rFonts w:ascii="Times New Roman" w:eastAsia="Times New Roman" w:hAnsi="Times New Roman"/>
          <w:b/>
          <w:bCs/>
          <w:kern w:val="0"/>
          <w:sz w:val="28"/>
          <w:szCs w:val="20"/>
          <w:lang w:val="uk-UA" w:eastAsia="ru-RU"/>
        </w:rPr>
        <w:t>&amp;shy;</w:t>
      </w:r>
      <w:r w:rsidRPr="00710AD3">
        <w:rPr>
          <w:rFonts w:ascii="Times New Roman" w:eastAsia="Times New Roman" w:hAnsi="Times New Roman" w:hint="eastAsia"/>
          <w:b/>
          <w:bCs/>
          <w:kern w:val="0"/>
          <w:sz w:val="28"/>
          <w:szCs w:val="20"/>
          <w:lang w:val="uk-UA" w:eastAsia="ru-RU"/>
        </w:rPr>
        <w:t>ному</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університеті</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біоресурсів</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і</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природокористування</w:t>
      </w:r>
      <w:r w:rsidRPr="00710AD3">
        <w:rPr>
          <w:rFonts w:ascii="Times New Roman" w:eastAsia="Times New Roman" w:hAnsi="Times New Roman"/>
          <w:b/>
          <w:bCs/>
          <w:kern w:val="0"/>
          <w:sz w:val="28"/>
          <w:szCs w:val="20"/>
          <w:lang w:val="uk-UA" w:eastAsia="ru-RU"/>
        </w:rPr>
        <w:t xml:space="preserve"> </w:t>
      </w:r>
      <w:r w:rsidRPr="00710AD3">
        <w:rPr>
          <w:rFonts w:ascii="Times New Roman" w:eastAsia="Times New Roman" w:hAnsi="Times New Roman" w:hint="eastAsia"/>
          <w:b/>
          <w:bCs/>
          <w:kern w:val="0"/>
          <w:sz w:val="28"/>
          <w:szCs w:val="20"/>
          <w:lang w:val="uk-UA" w:eastAsia="ru-RU"/>
        </w:rPr>
        <w:t>України</w:t>
      </w:r>
    </w:p>
    <w:p w:rsidR="00710AD3" w:rsidRDefault="00710AD3" w:rsidP="00710AD3">
      <w:pPr>
        <w:rPr>
          <w:rFonts w:ascii="Times New Roman" w:eastAsia="Times New Roman" w:hAnsi="Times New Roman"/>
          <w:b/>
          <w:bCs/>
          <w:kern w:val="0"/>
          <w:sz w:val="28"/>
          <w:szCs w:val="20"/>
          <w:lang w:val="en-US" w:eastAsia="ru-RU"/>
        </w:rPr>
      </w:pPr>
    </w:p>
    <w:p w:rsidR="00710AD3" w:rsidRDefault="00710AD3" w:rsidP="00710AD3">
      <w:pPr>
        <w:rPr>
          <w:rFonts w:ascii="Times New Roman" w:eastAsia="Times New Roman" w:hAnsi="Times New Roman"/>
          <w:b/>
          <w:bCs/>
          <w:kern w:val="0"/>
          <w:sz w:val="28"/>
          <w:szCs w:val="20"/>
          <w:lang w:val="en-US" w:eastAsia="ru-RU"/>
        </w:rPr>
      </w:pPr>
    </w:p>
    <w:p w:rsidR="00710AD3" w:rsidRDefault="00710AD3" w:rsidP="00710AD3">
      <w:pPr>
        <w:rPr>
          <w:rFonts w:ascii="Times New Roman" w:eastAsia="Times New Roman" w:hAnsi="Times New Roman"/>
          <w:b/>
          <w:bCs/>
          <w:kern w:val="0"/>
          <w:sz w:val="28"/>
          <w:szCs w:val="20"/>
          <w:lang w:val="en-US" w:eastAsia="ru-RU"/>
        </w:rPr>
      </w:pPr>
    </w:p>
    <w:p w:rsidR="00710AD3" w:rsidRPr="00710AD3" w:rsidRDefault="00710AD3" w:rsidP="00710AD3">
      <w:pPr>
        <w:tabs>
          <w:tab w:val="clear" w:pos="709"/>
        </w:tabs>
        <w:suppressAutoHyphens w:val="0"/>
        <w:autoSpaceDE w:val="0"/>
        <w:autoSpaceDN w:val="0"/>
        <w:spacing w:before="72" w:after="0" w:line="240" w:lineRule="auto"/>
        <w:ind w:left="522" w:right="766" w:firstLine="0"/>
        <w:jc w:val="center"/>
        <w:outlineLvl w:val="1"/>
        <w:rPr>
          <w:rFonts w:ascii="Times New Roman" w:eastAsia="Times New Roman" w:hAnsi="Times New Roman" w:cs="Times New Roman"/>
          <w:b/>
          <w:bCs/>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НАЦІОНАЛЬНА АКАДЕМІЯ АГРАРНИХ НАУК УКРАЇНИ</w:t>
      </w:r>
    </w:p>
    <w:p w:rsidR="00710AD3" w:rsidRPr="00710AD3" w:rsidRDefault="00710AD3" w:rsidP="00710AD3">
      <w:pPr>
        <w:tabs>
          <w:tab w:val="clear" w:pos="709"/>
        </w:tabs>
        <w:suppressAutoHyphens w:val="0"/>
        <w:autoSpaceDE w:val="0"/>
        <w:autoSpaceDN w:val="0"/>
        <w:spacing w:before="122" w:after="0" w:line="240" w:lineRule="auto"/>
        <w:ind w:left="522" w:right="765" w:firstLine="0"/>
        <w:jc w:val="center"/>
        <w:rPr>
          <w:rFonts w:ascii="Times New Roman" w:eastAsia="Times New Roman" w:hAnsi="Times New Roman" w:cs="Times New Roman"/>
          <w:b/>
          <w:kern w:val="0"/>
          <w:sz w:val="28"/>
          <w:lang w:val="uk-UA" w:eastAsia="uk-UA" w:bidi="uk-UA"/>
        </w:rPr>
      </w:pPr>
      <w:r w:rsidRPr="00710AD3">
        <w:rPr>
          <w:rFonts w:ascii="Times New Roman" w:eastAsia="Times New Roman" w:hAnsi="Times New Roman" w:cs="Times New Roman"/>
          <w:b/>
          <w:kern w:val="0"/>
          <w:sz w:val="28"/>
          <w:lang w:val="uk-UA" w:eastAsia="uk-UA" w:bidi="uk-UA"/>
        </w:rPr>
        <w:t>НАЦІНАЛЬНИЙ НАУКОВИЙ ЦЕНТР «ІНСТИТУТ ЗЕМЛЕРОБСТВА НАЦІОНАЛЬНОЇ АКАДЕМІЇ АГРАРНИХ НАУК УКРАЇНИ»</w:t>
      </w:r>
    </w:p>
    <w:p w:rsidR="00710AD3" w:rsidRPr="00710AD3" w:rsidRDefault="00710AD3" w:rsidP="00710AD3">
      <w:pPr>
        <w:tabs>
          <w:tab w:val="clear" w:pos="709"/>
        </w:tabs>
        <w:suppressAutoHyphens w:val="0"/>
        <w:autoSpaceDE w:val="0"/>
        <w:autoSpaceDN w:val="0"/>
        <w:spacing w:before="122" w:after="0" w:line="440" w:lineRule="atLeast"/>
        <w:ind w:left="1991" w:right="2223" w:firstLine="225"/>
        <w:jc w:val="left"/>
        <w:rPr>
          <w:rFonts w:ascii="Times New Roman" w:eastAsia="Times New Roman" w:hAnsi="Times New Roman" w:cs="Times New Roman"/>
          <w:b/>
          <w:kern w:val="0"/>
          <w:sz w:val="28"/>
          <w:lang w:val="uk-UA" w:eastAsia="uk-UA" w:bidi="uk-UA"/>
        </w:rPr>
      </w:pPr>
      <w:r w:rsidRPr="00710AD3">
        <w:rPr>
          <w:rFonts w:ascii="Times New Roman" w:eastAsia="Times New Roman" w:hAnsi="Times New Roman" w:cs="Times New Roman"/>
          <w:b/>
          <w:kern w:val="0"/>
          <w:sz w:val="28"/>
          <w:lang w:val="uk-UA" w:eastAsia="uk-UA" w:bidi="uk-UA"/>
        </w:rPr>
        <w:t>МІНІСТЕРСТВО ОСВІТИ І НАУКИ УКРАЇНИ НАЦІОНАЛЬНИЙ УНІВЕРСИТЕТ БІОРЕСУРСІВ</w:t>
      </w:r>
    </w:p>
    <w:p w:rsidR="00710AD3" w:rsidRPr="00710AD3" w:rsidRDefault="00710AD3" w:rsidP="00710AD3">
      <w:pPr>
        <w:tabs>
          <w:tab w:val="clear" w:pos="709"/>
        </w:tabs>
        <w:suppressAutoHyphens w:val="0"/>
        <w:autoSpaceDE w:val="0"/>
        <w:autoSpaceDN w:val="0"/>
        <w:spacing w:before="1" w:after="0" w:line="240" w:lineRule="auto"/>
        <w:ind w:left="2572" w:firstLine="0"/>
        <w:jc w:val="left"/>
        <w:rPr>
          <w:rFonts w:ascii="Times New Roman" w:eastAsia="Times New Roman" w:hAnsi="Times New Roman" w:cs="Times New Roman"/>
          <w:b/>
          <w:kern w:val="0"/>
          <w:sz w:val="28"/>
          <w:lang w:val="uk-UA" w:eastAsia="uk-UA" w:bidi="uk-UA"/>
        </w:rPr>
      </w:pPr>
      <w:r w:rsidRPr="00710AD3">
        <w:rPr>
          <w:rFonts w:ascii="Times New Roman" w:eastAsia="Times New Roman" w:hAnsi="Times New Roman" w:cs="Times New Roman"/>
          <w:b/>
          <w:kern w:val="0"/>
          <w:sz w:val="28"/>
          <w:lang w:val="uk-UA" w:eastAsia="uk-UA" w:bidi="uk-UA"/>
        </w:rPr>
        <w:t>І ПРИРОДОКОРИСТУВАННЯ УКРАЇНИ</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710AD3" w:rsidRPr="00710AD3" w:rsidRDefault="00710AD3" w:rsidP="00710AD3">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5"/>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6274" w:right="904" w:firstLine="0"/>
        <w:jc w:val="left"/>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Кваліфікаційна наукова праця на правах рукопису</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710AD3" w:rsidRPr="00710AD3" w:rsidRDefault="00710AD3" w:rsidP="00710AD3">
      <w:pPr>
        <w:tabs>
          <w:tab w:val="clear" w:pos="709"/>
        </w:tabs>
        <w:suppressAutoHyphens w:val="0"/>
        <w:autoSpaceDE w:val="0"/>
        <w:autoSpaceDN w:val="0"/>
        <w:spacing w:before="3" w:after="0" w:line="240" w:lineRule="auto"/>
        <w:ind w:firstLine="0"/>
        <w:jc w:val="left"/>
        <w:rPr>
          <w:rFonts w:ascii="Times New Roman" w:eastAsia="Times New Roman" w:hAnsi="Times New Roman" w:cs="Times New Roman"/>
          <w:kern w:val="0"/>
          <w:sz w:val="26"/>
          <w:szCs w:val="28"/>
          <w:lang w:val="uk-UA" w:eastAsia="uk-UA" w:bidi="uk-UA"/>
        </w:rPr>
      </w:pPr>
    </w:p>
    <w:p w:rsidR="00710AD3" w:rsidRPr="00710AD3" w:rsidRDefault="00710AD3" w:rsidP="00710AD3">
      <w:pPr>
        <w:tabs>
          <w:tab w:val="clear" w:pos="709"/>
        </w:tabs>
        <w:suppressAutoHyphens w:val="0"/>
        <w:autoSpaceDE w:val="0"/>
        <w:autoSpaceDN w:val="0"/>
        <w:spacing w:before="1" w:after="0" w:line="240" w:lineRule="auto"/>
        <w:ind w:left="522" w:right="762" w:firstLine="0"/>
        <w:jc w:val="center"/>
        <w:outlineLvl w:val="1"/>
        <w:rPr>
          <w:rFonts w:ascii="Times New Roman" w:eastAsia="Times New Roman" w:hAnsi="Times New Roman" w:cs="Times New Roman"/>
          <w:b/>
          <w:bCs/>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ДОВБАШ НАДІЯ ІВАНІВНА</w:t>
      </w:r>
    </w:p>
    <w:p w:rsidR="00710AD3" w:rsidRPr="00710AD3" w:rsidRDefault="00710AD3" w:rsidP="00710AD3">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7"/>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6569" w:firstLine="0"/>
        <w:jc w:val="left"/>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УДК 631.45:633.1:504.53.062.4</w:t>
      </w:r>
    </w:p>
    <w:p w:rsidR="00710AD3" w:rsidRPr="00710AD3" w:rsidRDefault="00710AD3" w:rsidP="00710AD3">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27"/>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522" w:right="766" w:firstLine="0"/>
        <w:jc w:val="center"/>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ДИСЕРТАЦІЯ</w:t>
      </w:r>
    </w:p>
    <w:p w:rsidR="00710AD3" w:rsidRPr="00710AD3" w:rsidRDefault="00710AD3" w:rsidP="00710AD3">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28"/>
          <w:szCs w:val="28"/>
          <w:lang w:val="uk-UA" w:eastAsia="uk-UA" w:bidi="uk-UA"/>
        </w:rPr>
      </w:pPr>
    </w:p>
    <w:p w:rsidR="00710AD3" w:rsidRPr="00710AD3" w:rsidRDefault="00710AD3" w:rsidP="00710AD3">
      <w:pPr>
        <w:tabs>
          <w:tab w:val="clear" w:pos="709"/>
        </w:tabs>
        <w:suppressAutoHyphens w:val="0"/>
        <w:autoSpaceDE w:val="0"/>
        <w:autoSpaceDN w:val="0"/>
        <w:spacing w:after="0" w:line="322" w:lineRule="exact"/>
        <w:ind w:left="522" w:right="769" w:firstLine="0"/>
        <w:jc w:val="center"/>
        <w:outlineLvl w:val="1"/>
        <w:rPr>
          <w:rFonts w:ascii="Times New Roman" w:eastAsia="Times New Roman" w:hAnsi="Times New Roman" w:cs="Times New Roman"/>
          <w:b/>
          <w:bCs/>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ЗМІНА ВЛАСТИВОСТЕЙ СІРОГО ЛІСОВОГО ҐРУНТУ</w:t>
      </w:r>
    </w:p>
    <w:p w:rsidR="00710AD3" w:rsidRPr="00710AD3" w:rsidRDefault="00710AD3" w:rsidP="00710AD3">
      <w:pPr>
        <w:tabs>
          <w:tab w:val="clear" w:pos="709"/>
        </w:tabs>
        <w:suppressAutoHyphens w:val="0"/>
        <w:autoSpaceDE w:val="0"/>
        <w:autoSpaceDN w:val="0"/>
        <w:spacing w:after="0" w:line="242" w:lineRule="auto"/>
        <w:ind w:left="522" w:right="765" w:firstLine="0"/>
        <w:jc w:val="center"/>
        <w:rPr>
          <w:rFonts w:ascii="Times New Roman" w:eastAsia="Times New Roman" w:hAnsi="Times New Roman" w:cs="Times New Roman"/>
          <w:b/>
          <w:kern w:val="0"/>
          <w:sz w:val="28"/>
          <w:lang w:val="uk-UA" w:eastAsia="uk-UA" w:bidi="uk-UA"/>
        </w:rPr>
      </w:pPr>
      <w:r w:rsidRPr="00710AD3">
        <w:rPr>
          <w:rFonts w:ascii="Times New Roman" w:eastAsia="Times New Roman" w:hAnsi="Times New Roman" w:cs="Times New Roman"/>
          <w:b/>
          <w:kern w:val="0"/>
          <w:sz w:val="28"/>
          <w:lang w:val="uk-UA" w:eastAsia="uk-UA" w:bidi="uk-UA"/>
        </w:rPr>
        <w:t>ТА ПРОДУКТИВНІСТЬ КУКУРУДЗИ В УМОВАХ ЗАБРУДНЕННЯ ЕКОТОПІВ ВАЖКИМИ МЕТАЛАМИ</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710AD3" w:rsidRPr="00710AD3" w:rsidRDefault="00710AD3" w:rsidP="00710AD3">
      <w:pPr>
        <w:tabs>
          <w:tab w:val="clear" w:pos="709"/>
        </w:tabs>
        <w:suppressAutoHyphens w:val="0"/>
        <w:autoSpaceDE w:val="0"/>
        <w:autoSpaceDN w:val="0"/>
        <w:spacing w:before="265" w:after="0" w:line="240" w:lineRule="auto"/>
        <w:ind w:left="3530" w:right="3764" w:firstLine="484"/>
        <w:jc w:val="left"/>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06.01.04 «Агрохімія» (сільськогосподарські науки)</w:t>
      </w:r>
    </w:p>
    <w:p w:rsidR="00710AD3" w:rsidRPr="00710AD3" w:rsidRDefault="00710AD3" w:rsidP="00710AD3">
      <w:pPr>
        <w:tabs>
          <w:tab w:val="clear" w:pos="709"/>
        </w:tabs>
        <w:suppressAutoHyphens w:val="0"/>
        <w:autoSpaceDE w:val="0"/>
        <w:autoSpaceDN w:val="0"/>
        <w:spacing w:before="7" w:after="0" w:line="960" w:lineRule="atLeast"/>
        <w:ind w:left="1269" w:right="1520" w:firstLine="0"/>
        <w:jc w:val="center"/>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Подається на здобуття наукового ступеня кандидата наук Дисертація містить результати власних досліджень.</w:t>
      </w:r>
    </w:p>
    <w:p w:rsidR="00710AD3" w:rsidRPr="00710AD3" w:rsidRDefault="00710AD3" w:rsidP="00710AD3">
      <w:pPr>
        <w:tabs>
          <w:tab w:val="clear" w:pos="709"/>
          <w:tab w:val="left" w:pos="7003"/>
        </w:tabs>
        <w:suppressAutoHyphens w:val="0"/>
        <w:autoSpaceDE w:val="0"/>
        <w:autoSpaceDN w:val="0"/>
        <w:spacing w:before="5" w:after="0" w:line="242" w:lineRule="auto"/>
        <w:ind w:left="1269" w:right="811" w:firstLine="0"/>
        <w:jc w:val="center"/>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Використання ідей, результатів і текстів інших авторів мають</w:t>
      </w:r>
      <w:r w:rsidRPr="00710AD3">
        <w:rPr>
          <w:rFonts w:ascii="Times New Roman" w:eastAsia="Times New Roman" w:hAnsi="Times New Roman" w:cs="Times New Roman"/>
          <w:spacing w:val="-22"/>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посилання на</w:t>
      </w:r>
      <w:r w:rsidRPr="00710AD3">
        <w:rPr>
          <w:rFonts w:ascii="Times New Roman" w:eastAsia="Times New Roman" w:hAnsi="Times New Roman" w:cs="Times New Roman"/>
          <w:spacing w:val="-3"/>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відповідне</w:t>
      </w:r>
      <w:r w:rsidRPr="00710AD3">
        <w:rPr>
          <w:rFonts w:ascii="Times New Roman" w:eastAsia="Times New Roman" w:hAnsi="Times New Roman" w:cs="Times New Roman"/>
          <w:spacing w:val="-3"/>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джерело</w:t>
      </w:r>
      <w:r w:rsidRPr="00710AD3">
        <w:rPr>
          <w:rFonts w:ascii="Times New Roman" w:eastAsia="Times New Roman" w:hAnsi="Times New Roman" w:cs="Times New Roman"/>
          <w:kern w:val="0"/>
          <w:sz w:val="28"/>
          <w:szCs w:val="28"/>
          <w:lang w:val="uk-UA" w:eastAsia="uk-UA" w:bidi="uk-UA"/>
        </w:rPr>
        <w:tab/>
        <w:t>Н. І.</w:t>
      </w:r>
      <w:r w:rsidRPr="00710AD3">
        <w:rPr>
          <w:rFonts w:ascii="Times New Roman" w:eastAsia="Times New Roman" w:hAnsi="Times New Roman" w:cs="Times New Roman"/>
          <w:spacing w:val="-2"/>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Довбаш</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710AD3" w:rsidRPr="00710AD3" w:rsidRDefault="00710AD3" w:rsidP="00710AD3">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25"/>
          <w:szCs w:val="28"/>
          <w:lang w:val="uk-UA" w:eastAsia="uk-UA" w:bidi="uk-UA"/>
        </w:rPr>
      </w:pPr>
    </w:p>
    <w:p w:rsidR="00710AD3" w:rsidRPr="00710AD3" w:rsidRDefault="00710AD3" w:rsidP="00710AD3">
      <w:pPr>
        <w:tabs>
          <w:tab w:val="clear" w:pos="709"/>
        </w:tabs>
        <w:suppressAutoHyphens w:val="0"/>
        <w:autoSpaceDE w:val="0"/>
        <w:autoSpaceDN w:val="0"/>
        <w:spacing w:after="0" w:line="322" w:lineRule="exact"/>
        <w:ind w:left="5563" w:firstLine="0"/>
        <w:jc w:val="left"/>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Науковий керівник</w:t>
      </w:r>
    </w:p>
    <w:p w:rsidR="00710AD3" w:rsidRPr="00710AD3" w:rsidRDefault="00710AD3" w:rsidP="00710AD3">
      <w:pPr>
        <w:tabs>
          <w:tab w:val="clear" w:pos="709"/>
        </w:tabs>
        <w:suppressAutoHyphens w:val="0"/>
        <w:autoSpaceDE w:val="0"/>
        <w:autoSpaceDN w:val="0"/>
        <w:spacing w:after="0" w:line="240" w:lineRule="auto"/>
        <w:ind w:left="5563" w:right="894"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Корсун Світлана Георгіївна</w:t>
      </w:r>
      <w:r w:rsidRPr="00710AD3">
        <w:rPr>
          <w:rFonts w:ascii="Times New Roman" w:eastAsia="Times New Roman" w:hAnsi="Times New Roman" w:cs="Times New Roman"/>
          <w:kern w:val="0"/>
          <w:sz w:val="28"/>
          <w:lang w:val="uk-UA" w:eastAsia="uk-UA" w:bidi="uk-UA"/>
        </w:rPr>
        <w:t>, доктор сільськогосподарських наук, старший науковий співробітник</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uk-UA" w:bidi="uk-UA"/>
        </w:rPr>
      </w:pPr>
    </w:p>
    <w:p w:rsidR="00710AD3" w:rsidRPr="00710AD3" w:rsidRDefault="00710AD3" w:rsidP="00710AD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26"/>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522" w:right="764" w:firstLine="0"/>
        <w:jc w:val="center"/>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Київ – 2018</w:t>
      </w:r>
    </w:p>
    <w:p w:rsidR="00710AD3" w:rsidRDefault="00710AD3" w:rsidP="00710AD3">
      <w:pPr>
        <w:rPr>
          <w:lang w:val="en-US"/>
        </w:rPr>
      </w:pPr>
    </w:p>
    <w:p w:rsidR="00710AD3" w:rsidRDefault="00710AD3" w:rsidP="00710AD3">
      <w:pPr>
        <w:rPr>
          <w:lang w:val="en-US"/>
        </w:rPr>
      </w:pPr>
    </w:p>
    <w:p w:rsidR="00710AD3" w:rsidRDefault="00710AD3" w:rsidP="00710AD3">
      <w:pPr>
        <w:rPr>
          <w:lang w:val="en-US"/>
        </w:rPr>
      </w:pPr>
    </w:p>
    <w:p w:rsidR="00710AD3" w:rsidRPr="00710AD3" w:rsidRDefault="00710AD3" w:rsidP="00710AD3">
      <w:pPr>
        <w:tabs>
          <w:tab w:val="clear" w:pos="709"/>
        </w:tabs>
        <w:suppressAutoHyphens w:val="0"/>
        <w:autoSpaceDE w:val="0"/>
        <w:autoSpaceDN w:val="0"/>
        <w:spacing w:before="185" w:after="0" w:line="240" w:lineRule="auto"/>
        <w:ind w:left="522" w:right="769" w:firstLine="0"/>
        <w:jc w:val="center"/>
        <w:outlineLvl w:val="1"/>
        <w:rPr>
          <w:rFonts w:ascii="Times New Roman" w:eastAsia="Times New Roman" w:hAnsi="Times New Roman" w:cs="Times New Roman"/>
          <w:b/>
          <w:bCs/>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ЗМІСТ</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uk-UA" w:bidi="uk-UA"/>
        </w:rPr>
      </w:pPr>
    </w:p>
    <w:p w:rsidR="00710AD3" w:rsidRPr="00710AD3" w:rsidRDefault="00710AD3" w:rsidP="00710AD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17"/>
          <w:szCs w:val="28"/>
          <w:lang w:val="uk-UA" w:eastAsia="uk-UA" w:bidi="uk-UA"/>
        </w:rPr>
      </w:pPr>
    </w:p>
    <w:tbl>
      <w:tblPr>
        <w:tblW w:w="0" w:type="auto"/>
        <w:tblInd w:w="126" w:type="dxa"/>
        <w:tblLayout w:type="fixed"/>
        <w:tblLook w:val="01E0"/>
      </w:tblPr>
      <w:tblGrid>
        <w:gridCol w:w="9649"/>
        <w:gridCol w:w="677"/>
      </w:tblGrid>
      <w:tr w:rsidR="00710AD3" w:rsidRPr="00710AD3" w:rsidTr="00750456">
        <w:trPr>
          <w:trHeight w:val="881"/>
        </w:trPr>
        <w:tc>
          <w:tcPr>
            <w:tcW w:w="9649" w:type="dxa"/>
          </w:tcPr>
          <w:p w:rsidR="00710AD3" w:rsidRPr="00710AD3" w:rsidRDefault="00710AD3" w:rsidP="00710AD3">
            <w:pPr>
              <w:tabs>
                <w:tab w:val="clear" w:pos="709"/>
                <w:tab w:val="left" w:pos="2373"/>
                <w:tab w:val="left" w:pos="4113"/>
                <w:tab w:val="left" w:pos="6147"/>
                <w:tab w:val="left" w:pos="8014"/>
              </w:tabs>
              <w:suppressAutoHyphens w:val="0"/>
              <w:autoSpaceDE w:val="0"/>
              <w:autoSpaceDN w:val="0"/>
              <w:spacing w:after="0" w:line="311" w:lineRule="exact"/>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ПЕРЕЛІК</w:t>
            </w:r>
            <w:r w:rsidRPr="00710AD3">
              <w:rPr>
                <w:rFonts w:ascii="Times New Roman" w:eastAsia="Times New Roman" w:hAnsi="Times New Roman" w:cs="Times New Roman"/>
                <w:kern w:val="0"/>
                <w:sz w:val="28"/>
                <w:lang w:val="uk-UA" w:eastAsia="uk-UA" w:bidi="uk-UA"/>
              </w:rPr>
              <w:tab/>
              <w:t>УМОВНИХ</w:t>
            </w:r>
            <w:r w:rsidRPr="00710AD3">
              <w:rPr>
                <w:rFonts w:ascii="Times New Roman" w:eastAsia="Times New Roman" w:hAnsi="Times New Roman" w:cs="Times New Roman"/>
                <w:kern w:val="0"/>
                <w:sz w:val="28"/>
                <w:lang w:val="uk-UA" w:eastAsia="uk-UA" w:bidi="uk-UA"/>
              </w:rPr>
              <w:tab/>
              <w:t>ПОЗНАЧЕНЬ,</w:t>
            </w:r>
            <w:r w:rsidRPr="00710AD3">
              <w:rPr>
                <w:rFonts w:ascii="Times New Roman" w:eastAsia="Times New Roman" w:hAnsi="Times New Roman" w:cs="Times New Roman"/>
                <w:kern w:val="0"/>
                <w:sz w:val="28"/>
                <w:lang w:val="uk-UA" w:eastAsia="uk-UA" w:bidi="uk-UA"/>
              </w:rPr>
              <w:tab/>
              <w:t>СИМВОЛІВ,</w:t>
            </w:r>
            <w:r w:rsidRPr="00710AD3">
              <w:rPr>
                <w:rFonts w:ascii="Times New Roman" w:eastAsia="Times New Roman" w:hAnsi="Times New Roman" w:cs="Times New Roman"/>
                <w:kern w:val="0"/>
                <w:sz w:val="28"/>
                <w:lang w:val="uk-UA" w:eastAsia="uk-UA" w:bidi="uk-UA"/>
              </w:rPr>
              <w:tab/>
              <w:t>ОДИНИЦЬ,</w:t>
            </w:r>
          </w:p>
          <w:p w:rsidR="00710AD3" w:rsidRPr="00710AD3" w:rsidRDefault="00710AD3" w:rsidP="00710AD3">
            <w:pPr>
              <w:tabs>
                <w:tab w:val="clear" w:pos="709"/>
              </w:tabs>
              <w:suppressAutoHyphens w:val="0"/>
              <w:autoSpaceDE w:val="0"/>
              <w:autoSpaceDN w:val="0"/>
              <w:spacing w:before="163" w:after="0" w:line="240" w:lineRule="auto"/>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СКОРОЧЕНЬ І</w:t>
            </w:r>
            <w:r w:rsidRPr="00710AD3">
              <w:rPr>
                <w:rFonts w:ascii="Times New Roman" w:eastAsia="Times New Roman" w:hAnsi="Times New Roman" w:cs="Times New Roman"/>
                <w:spacing w:val="-1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ТЕРМІНІВ………………………………………………………..</w:t>
            </w:r>
          </w:p>
        </w:tc>
        <w:tc>
          <w:tcPr>
            <w:tcW w:w="677" w:type="dxa"/>
          </w:tcPr>
          <w:p w:rsidR="00710AD3" w:rsidRPr="00710AD3" w:rsidRDefault="00710AD3" w:rsidP="00710AD3">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b/>
                <w:kern w:val="0"/>
                <w:sz w:val="41"/>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13</w:t>
            </w:r>
          </w:p>
        </w:tc>
      </w:tr>
      <w:tr w:rsidR="00710AD3" w:rsidRPr="00710AD3" w:rsidTr="00750456">
        <w:trPr>
          <w:trHeight w:val="482"/>
        </w:trPr>
        <w:tc>
          <w:tcPr>
            <w:tcW w:w="9649" w:type="dxa"/>
          </w:tcPr>
          <w:p w:rsidR="00710AD3" w:rsidRPr="00710AD3" w:rsidRDefault="00710AD3" w:rsidP="00710AD3">
            <w:pPr>
              <w:tabs>
                <w:tab w:val="clear" w:pos="709"/>
              </w:tabs>
              <w:suppressAutoHyphens w:val="0"/>
              <w:autoSpaceDE w:val="0"/>
              <w:autoSpaceDN w:val="0"/>
              <w:spacing w:before="74" w:after="0" w:line="240" w:lineRule="auto"/>
              <w:ind w:right="234"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ВСТУП………………………………………………………………………</w:t>
            </w:r>
          </w:p>
        </w:tc>
        <w:tc>
          <w:tcPr>
            <w:tcW w:w="677" w:type="dxa"/>
          </w:tcPr>
          <w:p w:rsidR="00710AD3" w:rsidRPr="00710AD3" w:rsidRDefault="00710AD3" w:rsidP="00710AD3">
            <w:pPr>
              <w:tabs>
                <w:tab w:val="clear" w:pos="709"/>
              </w:tabs>
              <w:suppressAutoHyphens w:val="0"/>
              <w:autoSpaceDE w:val="0"/>
              <w:autoSpaceDN w:val="0"/>
              <w:spacing w:before="74"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15</w:t>
            </w:r>
          </w:p>
        </w:tc>
      </w:tr>
      <w:tr w:rsidR="00710AD3" w:rsidRPr="00710AD3" w:rsidTr="00750456">
        <w:trPr>
          <w:trHeight w:val="1450"/>
        </w:trPr>
        <w:tc>
          <w:tcPr>
            <w:tcW w:w="9649" w:type="dxa"/>
          </w:tcPr>
          <w:p w:rsidR="00710AD3" w:rsidRPr="00710AD3" w:rsidRDefault="00710AD3" w:rsidP="00710AD3">
            <w:pPr>
              <w:tabs>
                <w:tab w:val="clear" w:pos="709"/>
                <w:tab w:val="left" w:pos="2232"/>
                <w:tab w:val="left" w:pos="2720"/>
                <w:tab w:val="left" w:pos="5329"/>
                <w:tab w:val="left" w:pos="5792"/>
                <w:tab w:val="left" w:pos="9102"/>
              </w:tabs>
              <w:suppressAutoHyphens w:val="0"/>
              <w:autoSpaceDE w:val="0"/>
              <w:autoSpaceDN w:val="0"/>
              <w:spacing w:before="74" w:after="0" w:line="360" w:lineRule="auto"/>
              <w:ind w:left="200" w:right="200"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РОЗДІЛ</w:t>
            </w:r>
            <w:r w:rsidRPr="00710AD3">
              <w:rPr>
                <w:rFonts w:ascii="Times New Roman" w:eastAsia="Times New Roman" w:hAnsi="Times New Roman" w:cs="Times New Roman"/>
                <w:b/>
                <w:kern w:val="0"/>
                <w:sz w:val="28"/>
                <w:lang w:val="uk-UA" w:eastAsia="uk-UA" w:bidi="uk-UA"/>
              </w:rPr>
              <w:tab/>
              <w:t>1.</w:t>
            </w:r>
            <w:r w:rsidRPr="00710AD3">
              <w:rPr>
                <w:rFonts w:ascii="Times New Roman" w:eastAsia="Times New Roman" w:hAnsi="Times New Roman" w:cs="Times New Roman"/>
                <w:b/>
                <w:kern w:val="0"/>
                <w:sz w:val="28"/>
                <w:lang w:val="uk-UA" w:eastAsia="uk-UA" w:bidi="uk-UA"/>
              </w:rPr>
              <w:tab/>
            </w:r>
            <w:r w:rsidRPr="00710AD3">
              <w:rPr>
                <w:rFonts w:ascii="Times New Roman" w:eastAsia="Times New Roman" w:hAnsi="Times New Roman" w:cs="Times New Roman"/>
                <w:kern w:val="0"/>
                <w:sz w:val="28"/>
                <w:lang w:val="uk-UA" w:eastAsia="uk-UA" w:bidi="uk-UA"/>
              </w:rPr>
              <w:t>ТРАНСФОРМАЦІЇ</w:t>
            </w:r>
            <w:r w:rsidRPr="00710AD3">
              <w:rPr>
                <w:rFonts w:ascii="Times New Roman" w:eastAsia="Times New Roman" w:hAnsi="Times New Roman" w:cs="Times New Roman"/>
                <w:kern w:val="0"/>
                <w:sz w:val="28"/>
                <w:lang w:val="uk-UA" w:eastAsia="uk-UA" w:bidi="uk-UA"/>
              </w:rPr>
              <w:tab/>
              <w:t>В</w:t>
            </w:r>
            <w:r w:rsidRPr="00710AD3">
              <w:rPr>
                <w:rFonts w:ascii="Times New Roman" w:eastAsia="Times New Roman" w:hAnsi="Times New Roman" w:cs="Times New Roman"/>
                <w:kern w:val="0"/>
                <w:sz w:val="28"/>
                <w:lang w:val="uk-UA" w:eastAsia="uk-UA" w:bidi="uk-UA"/>
              </w:rPr>
              <w:tab/>
              <w:t>АГРОБІОГЕОЦЕНОЗАХ</w:t>
            </w:r>
            <w:r w:rsidRPr="00710AD3">
              <w:rPr>
                <w:rFonts w:ascii="Times New Roman" w:eastAsia="Times New Roman" w:hAnsi="Times New Roman" w:cs="Times New Roman"/>
                <w:kern w:val="0"/>
                <w:sz w:val="28"/>
                <w:lang w:val="uk-UA" w:eastAsia="uk-UA" w:bidi="uk-UA"/>
              </w:rPr>
              <w:tab/>
            </w:r>
            <w:r w:rsidRPr="00710AD3">
              <w:rPr>
                <w:rFonts w:ascii="Times New Roman" w:eastAsia="Times New Roman" w:hAnsi="Times New Roman" w:cs="Times New Roman"/>
                <w:spacing w:val="-9"/>
                <w:kern w:val="0"/>
                <w:sz w:val="28"/>
                <w:lang w:val="uk-UA" w:eastAsia="uk-UA" w:bidi="uk-UA"/>
              </w:rPr>
              <w:t xml:space="preserve">ЗА </w:t>
            </w:r>
            <w:r w:rsidRPr="00710AD3">
              <w:rPr>
                <w:rFonts w:ascii="Times New Roman" w:eastAsia="Times New Roman" w:hAnsi="Times New Roman" w:cs="Times New Roman"/>
                <w:kern w:val="0"/>
                <w:sz w:val="28"/>
                <w:lang w:val="uk-UA" w:eastAsia="uk-UA" w:bidi="uk-UA"/>
              </w:rPr>
              <w:t xml:space="preserve">УМОВИ АНТРОПОГЕННОГО ЗАБРУДНЕННЯ ВАЖКИМИ </w:t>
            </w:r>
            <w:r w:rsidRPr="00710AD3">
              <w:rPr>
                <w:rFonts w:ascii="Times New Roman" w:eastAsia="Times New Roman" w:hAnsi="Times New Roman" w:cs="Times New Roman"/>
                <w:spacing w:val="5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МЕТАЛАМИ</w:t>
            </w:r>
          </w:p>
          <w:p w:rsidR="00710AD3" w:rsidRPr="00710AD3" w:rsidRDefault="00710AD3" w:rsidP="00710AD3">
            <w:pPr>
              <w:tabs>
                <w:tab w:val="clear" w:pos="709"/>
              </w:tabs>
              <w:suppressAutoHyphens w:val="0"/>
              <w:autoSpaceDE w:val="0"/>
              <w:autoSpaceDN w:val="0"/>
              <w:spacing w:before="2" w:after="0" w:line="240" w:lineRule="auto"/>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(огляд</w:t>
            </w:r>
            <w:r w:rsidRPr="00710AD3">
              <w:rPr>
                <w:rFonts w:ascii="Times New Roman" w:eastAsia="Times New Roman" w:hAnsi="Times New Roman" w:cs="Times New Roman"/>
                <w:spacing w:val="-1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літератури)…………………………………………………………………</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175" w:right="181"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21</w:t>
            </w:r>
          </w:p>
        </w:tc>
      </w:tr>
      <w:tr w:rsidR="00710AD3" w:rsidRPr="00710AD3" w:rsidTr="00750456">
        <w:trPr>
          <w:trHeight w:val="964"/>
        </w:trPr>
        <w:tc>
          <w:tcPr>
            <w:tcW w:w="9649" w:type="dxa"/>
          </w:tcPr>
          <w:p w:rsidR="00710AD3" w:rsidRPr="00710AD3" w:rsidRDefault="00710AD3" w:rsidP="00710AD3">
            <w:pPr>
              <w:tabs>
                <w:tab w:val="clear" w:pos="709"/>
              </w:tabs>
              <w:suppressAutoHyphens w:val="0"/>
              <w:autoSpaceDE w:val="0"/>
              <w:autoSpaceDN w:val="0"/>
              <w:spacing w:before="74" w:after="0" w:line="240" w:lineRule="auto"/>
              <w:ind w:right="194"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1.1. Перерозподіл важких металів у агроландшафті під впливом</w:t>
            </w:r>
          </w:p>
          <w:p w:rsidR="00710AD3" w:rsidRPr="00710AD3" w:rsidRDefault="00710AD3" w:rsidP="00710AD3">
            <w:pPr>
              <w:tabs>
                <w:tab w:val="clear" w:pos="709"/>
              </w:tabs>
              <w:suppressAutoHyphens w:val="0"/>
              <w:autoSpaceDE w:val="0"/>
              <w:autoSpaceDN w:val="0"/>
              <w:spacing w:before="161" w:after="0" w:line="240" w:lineRule="auto"/>
              <w:ind w:right="238"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техногенезу………………………………………………………………………...</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21</w:t>
            </w:r>
          </w:p>
        </w:tc>
      </w:tr>
      <w:tr w:rsidR="00710AD3" w:rsidRPr="00710AD3" w:rsidTr="00750456">
        <w:trPr>
          <w:trHeight w:val="967"/>
        </w:trPr>
        <w:tc>
          <w:tcPr>
            <w:tcW w:w="9649"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1.2. Особливості накопичення та впливу важких металів на</w:t>
            </w:r>
            <w:r w:rsidRPr="00710AD3">
              <w:rPr>
                <w:rFonts w:ascii="Times New Roman" w:eastAsia="Times New Roman" w:hAnsi="Times New Roman" w:cs="Times New Roman"/>
                <w:spacing w:val="-2"/>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екосистему</w:t>
            </w:r>
          </w:p>
          <w:p w:rsidR="00710AD3" w:rsidRPr="00710AD3" w:rsidRDefault="00710AD3" w:rsidP="00710AD3">
            <w:pPr>
              <w:tabs>
                <w:tab w:val="clear" w:pos="709"/>
              </w:tabs>
              <w:suppressAutoHyphens w:val="0"/>
              <w:autoSpaceDE w:val="0"/>
              <w:autoSpaceDN w:val="0"/>
              <w:spacing w:before="163"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ґрунту………………………………………………………………………..</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214"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25</w:t>
            </w:r>
          </w:p>
        </w:tc>
      </w:tr>
      <w:tr w:rsidR="00710AD3" w:rsidRPr="00710AD3" w:rsidTr="00750456">
        <w:trPr>
          <w:trHeight w:val="965"/>
        </w:trPr>
        <w:tc>
          <w:tcPr>
            <w:tcW w:w="9649" w:type="dxa"/>
          </w:tcPr>
          <w:p w:rsidR="00710AD3" w:rsidRPr="00710AD3" w:rsidRDefault="00710AD3" w:rsidP="00710AD3">
            <w:pPr>
              <w:tabs>
                <w:tab w:val="clear" w:pos="709"/>
              </w:tabs>
              <w:suppressAutoHyphens w:val="0"/>
              <w:autoSpaceDE w:val="0"/>
              <w:autoSpaceDN w:val="0"/>
              <w:spacing w:before="74" w:after="0" w:line="240" w:lineRule="auto"/>
              <w:ind w:right="199"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1.3. Особливості біокумуляції важких металів сільськогосподарськими</w:t>
            </w:r>
          </w:p>
          <w:p w:rsidR="00710AD3" w:rsidRPr="00710AD3" w:rsidRDefault="00710AD3" w:rsidP="00710AD3">
            <w:pPr>
              <w:tabs>
                <w:tab w:val="clear" w:pos="709"/>
              </w:tabs>
              <w:suppressAutoHyphens w:val="0"/>
              <w:autoSpaceDE w:val="0"/>
              <w:autoSpaceDN w:val="0"/>
              <w:spacing w:before="161" w:after="0" w:line="240" w:lineRule="auto"/>
              <w:ind w:right="243"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рослинами………………………………………………………………………….</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31</w:t>
            </w:r>
          </w:p>
        </w:tc>
      </w:tr>
      <w:tr w:rsidR="00710AD3" w:rsidRPr="00710AD3" w:rsidTr="00750456">
        <w:trPr>
          <w:trHeight w:val="966"/>
        </w:trPr>
        <w:tc>
          <w:tcPr>
            <w:tcW w:w="9649"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 xml:space="preserve">1.4. </w:t>
            </w:r>
            <w:r w:rsidRPr="00710AD3">
              <w:rPr>
                <w:rFonts w:ascii="Times New Roman" w:eastAsia="Times New Roman" w:hAnsi="Times New Roman" w:cs="Times New Roman"/>
                <w:spacing w:val="2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Фіторемедіація </w:t>
            </w:r>
            <w:r w:rsidRPr="00710AD3">
              <w:rPr>
                <w:rFonts w:ascii="Times New Roman" w:eastAsia="Times New Roman" w:hAnsi="Times New Roman" w:cs="Times New Roman"/>
                <w:spacing w:val="22"/>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як </w:t>
            </w:r>
            <w:r w:rsidRPr="00710AD3">
              <w:rPr>
                <w:rFonts w:ascii="Times New Roman" w:eastAsia="Times New Roman" w:hAnsi="Times New Roman" w:cs="Times New Roman"/>
                <w:spacing w:val="2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ефективний </w:t>
            </w:r>
            <w:r w:rsidRPr="00710AD3">
              <w:rPr>
                <w:rFonts w:ascii="Times New Roman" w:eastAsia="Times New Roman" w:hAnsi="Times New Roman" w:cs="Times New Roman"/>
                <w:spacing w:val="2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шлях </w:t>
            </w:r>
            <w:r w:rsidRPr="00710AD3">
              <w:rPr>
                <w:rFonts w:ascii="Times New Roman" w:eastAsia="Times New Roman" w:hAnsi="Times New Roman" w:cs="Times New Roman"/>
                <w:spacing w:val="2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зниження </w:t>
            </w:r>
            <w:r w:rsidRPr="00710AD3">
              <w:rPr>
                <w:rFonts w:ascii="Times New Roman" w:eastAsia="Times New Roman" w:hAnsi="Times New Roman" w:cs="Times New Roman"/>
                <w:spacing w:val="2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вмісту </w:t>
            </w:r>
            <w:r w:rsidRPr="00710AD3">
              <w:rPr>
                <w:rFonts w:ascii="Times New Roman" w:eastAsia="Times New Roman" w:hAnsi="Times New Roman" w:cs="Times New Roman"/>
                <w:spacing w:val="20"/>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важких</w:t>
            </w:r>
          </w:p>
          <w:p w:rsidR="00710AD3" w:rsidRPr="00710AD3" w:rsidRDefault="00710AD3" w:rsidP="00710AD3">
            <w:pPr>
              <w:tabs>
                <w:tab w:val="clear" w:pos="709"/>
              </w:tabs>
              <w:suppressAutoHyphens w:val="0"/>
              <w:autoSpaceDE w:val="0"/>
              <w:autoSpaceDN w:val="0"/>
              <w:spacing w:before="161"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металів в</w:t>
            </w:r>
            <w:r w:rsidRPr="00710AD3">
              <w:rPr>
                <w:rFonts w:ascii="Times New Roman" w:eastAsia="Times New Roman" w:hAnsi="Times New Roman" w:cs="Times New Roman"/>
                <w:spacing w:val="-12"/>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агроекотопах……………………………………………………..</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40</w:t>
            </w:r>
          </w:p>
        </w:tc>
      </w:tr>
      <w:tr w:rsidR="00710AD3" w:rsidRPr="00710AD3" w:rsidTr="00750456">
        <w:trPr>
          <w:trHeight w:val="483"/>
        </w:trPr>
        <w:tc>
          <w:tcPr>
            <w:tcW w:w="9649" w:type="dxa"/>
          </w:tcPr>
          <w:p w:rsidR="00710AD3" w:rsidRPr="00710AD3" w:rsidRDefault="00710AD3" w:rsidP="00710AD3">
            <w:pPr>
              <w:tabs>
                <w:tab w:val="clear" w:pos="709"/>
              </w:tabs>
              <w:suppressAutoHyphens w:val="0"/>
              <w:autoSpaceDE w:val="0"/>
              <w:autoSpaceDN w:val="0"/>
              <w:spacing w:before="75" w:after="0" w:line="240" w:lineRule="auto"/>
              <w:ind w:right="229"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РОЗДІЛ 2. </w:t>
            </w:r>
            <w:r w:rsidRPr="00710AD3">
              <w:rPr>
                <w:rFonts w:ascii="Times New Roman" w:eastAsia="Times New Roman" w:hAnsi="Times New Roman" w:cs="Times New Roman"/>
                <w:kern w:val="0"/>
                <w:sz w:val="28"/>
                <w:lang w:val="uk-UA" w:eastAsia="uk-UA" w:bidi="uk-UA"/>
              </w:rPr>
              <w:t>МЕТОДИКА ТА УМОВИ ПРОВЕДЕННЯ ДОСЛІДЖЕНЬ…..</w:t>
            </w:r>
          </w:p>
        </w:tc>
        <w:tc>
          <w:tcPr>
            <w:tcW w:w="677" w:type="dxa"/>
          </w:tcPr>
          <w:p w:rsidR="00710AD3" w:rsidRPr="00710AD3" w:rsidRDefault="00710AD3" w:rsidP="00710AD3">
            <w:pPr>
              <w:tabs>
                <w:tab w:val="clear" w:pos="709"/>
              </w:tabs>
              <w:suppressAutoHyphens w:val="0"/>
              <w:autoSpaceDE w:val="0"/>
              <w:autoSpaceDN w:val="0"/>
              <w:spacing w:before="75"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47</w:t>
            </w:r>
          </w:p>
        </w:tc>
      </w:tr>
      <w:tr w:rsidR="00710AD3" w:rsidRPr="00710AD3" w:rsidTr="00750456">
        <w:trPr>
          <w:trHeight w:val="482"/>
        </w:trPr>
        <w:tc>
          <w:tcPr>
            <w:tcW w:w="9649" w:type="dxa"/>
          </w:tcPr>
          <w:p w:rsidR="00710AD3" w:rsidRPr="00710AD3" w:rsidRDefault="00710AD3" w:rsidP="00710AD3">
            <w:pPr>
              <w:tabs>
                <w:tab w:val="clear" w:pos="709"/>
              </w:tabs>
              <w:suppressAutoHyphens w:val="0"/>
              <w:autoSpaceDE w:val="0"/>
              <w:autoSpaceDN w:val="0"/>
              <w:spacing w:before="74" w:after="0" w:line="240" w:lineRule="auto"/>
              <w:ind w:right="225"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2.1. Умови проведення досліджень………………………………………..</w:t>
            </w:r>
          </w:p>
        </w:tc>
        <w:tc>
          <w:tcPr>
            <w:tcW w:w="677" w:type="dxa"/>
          </w:tcPr>
          <w:p w:rsidR="00710AD3" w:rsidRPr="00710AD3" w:rsidRDefault="00710AD3" w:rsidP="00710AD3">
            <w:pPr>
              <w:tabs>
                <w:tab w:val="clear" w:pos="709"/>
              </w:tabs>
              <w:suppressAutoHyphens w:val="0"/>
              <w:autoSpaceDE w:val="0"/>
              <w:autoSpaceDN w:val="0"/>
              <w:spacing w:before="74"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47</w:t>
            </w:r>
          </w:p>
        </w:tc>
      </w:tr>
      <w:tr w:rsidR="00710AD3" w:rsidRPr="00710AD3" w:rsidTr="00750456">
        <w:trPr>
          <w:trHeight w:val="482"/>
        </w:trPr>
        <w:tc>
          <w:tcPr>
            <w:tcW w:w="9649" w:type="dxa"/>
          </w:tcPr>
          <w:p w:rsidR="00710AD3" w:rsidRPr="00710AD3" w:rsidRDefault="00710AD3" w:rsidP="00710AD3">
            <w:pPr>
              <w:tabs>
                <w:tab w:val="clear" w:pos="709"/>
              </w:tabs>
              <w:suppressAutoHyphens w:val="0"/>
              <w:autoSpaceDE w:val="0"/>
              <w:autoSpaceDN w:val="0"/>
              <w:spacing w:before="74" w:after="0" w:line="240" w:lineRule="auto"/>
              <w:ind w:right="19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2.2. Методика проведення досліджень………………………………………..</w:t>
            </w:r>
          </w:p>
        </w:tc>
        <w:tc>
          <w:tcPr>
            <w:tcW w:w="677" w:type="dxa"/>
          </w:tcPr>
          <w:p w:rsidR="00710AD3" w:rsidRPr="00710AD3" w:rsidRDefault="00710AD3" w:rsidP="00710AD3">
            <w:pPr>
              <w:tabs>
                <w:tab w:val="clear" w:pos="709"/>
              </w:tabs>
              <w:suppressAutoHyphens w:val="0"/>
              <w:autoSpaceDE w:val="0"/>
              <w:autoSpaceDN w:val="0"/>
              <w:spacing w:before="74"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51</w:t>
            </w:r>
          </w:p>
        </w:tc>
      </w:tr>
      <w:tr w:rsidR="00710AD3" w:rsidRPr="00710AD3" w:rsidTr="00750456">
        <w:trPr>
          <w:trHeight w:val="483"/>
        </w:trPr>
        <w:tc>
          <w:tcPr>
            <w:tcW w:w="9649" w:type="dxa"/>
          </w:tcPr>
          <w:p w:rsidR="00710AD3" w:rsidRPr="00710AD3" w:rsidRDefault="00710AD3" w:rsidP="00710AD3">
            <w:pPr>
              <w:tabs>
                <w:tab w:val="clear" w:pos="709"/>
              </w:tabs>
              <w:suppressAutoHyphens w:val="0"/>
              <w:autoSpaceDE w:val="0"/>
              <w:autoSpaceDN w:val="0"/>
              <w:spacing w:before="74" w:after="0" w:line="240" w:lineRule="auto"/>
              <w:ind w:right="203"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2.3. Погодні умови у роки проведення досліджень ………………………….</w:t>
            </w:r>
          </w:p>
        </w:tc>
        <w:tc>
          <w:tcPr>
            <w:tcW w:w="677" w:type="dxa"/>
          </w:tcPr>
          <w:p w:rsidR="00710AD3" w:rsidRPr="00710AD3" w:rsidRDefault="00710AD3" w:rsidP="00710AD3">
            <w:pPr>
              <w:tabs>
                <w:tab w:val="clear" w:pos="709"/>
              </w:tabs>
              <w:suppressAutoHyphens w:val="0"/>
              <w:autoSpaceDE w:val="0"/>
              <w:autoSpaceDN w:val="0"/>
              <w:spacing w:before="74"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53</w:t>
            </w:r>
          </w:p>
        </w:tc>
      </w:tr>
      <w:tr w:rsidR="00710AD3" w:rsidRPr="00710AD3" w:rsidTr="00750456">
        <w:trPr>
          <w:trHeight w:val="1448"/>
        </w:trPr>
        <w:tc>
          <w:tcPr>
            <w:tcW w:w="9649" w:type="dxa"/>
          </w:tcPr>
          <w:p w:rsidR="00710AD3" w:rsidRPr="00710AD3" w:rsidRDefault="00710AD3" w:rsidP="00710AD3">
            <w:pPr>
              <w:tabs>
                <w:tab w:val="clear" w:pos="709"/>
              </w:tabs>
              <w:suppressAutoHyphens w:val="0"/>
              <w:autoSpaceDE w:val="0"/>
              <w:autoSpaceDN w:val="0"/>
              <w:spacing w:before="75" w:after="0" w:line="360" w:lineRule="auto"/>
              <w:ind w:left="200"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РОЗДІЛ 3. </w:t>
            </w:r>
            <w:r w:rsidRPr="00710AD3">
              <w:rPr>
                <w:rFonts w:ascii="Times New Roman" w:eastAsia="Times New Roman" w:hAnsi="Times New Roman" w:cs="Times New Roman"/>
                <w:kern w:val="0"/>
                <w:sz w:val="28"/>
                <w:lang w:val="uk-UA" w:eastAsia="uk-UA" w:bidi="uk-UA"/>
              </w:rPr>
              <w:t xml:space="preserve">ВПЛИВ ЕКЗОГЕННОГО НАДХОДЖЕННЯ СВИНЦЮ, КАДМІЮ, </w:t>
            </w:r>
            <w:r w:rsidRPr="00710AD3">
              <w:rPr>
                <w:rFonts w:ascii="Times New Roman" w:eastAsia="Times New Roman" w:hAnsi="Times New Roman" w:cs="Times New Roman"/>
                <w:spacing w:val="2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ЦИНКУ </w:t>
            </w:r>
            <w:r w:rsidRPr="00710AD3">
              <w:rPr>
                <w:rFonts w:ascii="Times New Roman" w:eastAsia="Times New Roman" w:hAnsi="Times New Roman" w:cs="Times New Roman"/>
                <w:spacing w:val="22"/>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НА </w:t>
            </w:r>
            <w:r w:rsidRPr="00710AD3">
              <w:rPr>
                <w:rFonts w:ascii="Times New Roman" w:eastAsia="Times New Roman" w:hAnsi="Times New Roman" w:cs="Times New Roman"/>
                <w:spacing w:val="2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ЗМІНУ </w:t>
            </w:r>
            <w:r w:rsidRPr="00710AD3">
              <w:rPr>
                <w:rFonts w:ascii="Times New Roman" w:eastAsia="Times New Roman" w:hAnsi="Times New Roman" w:cs="Times New Roman"/>
                <w:spacing w:val="2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ВЛАСТИВОСТЕЙ </w:t>
            </w:r>
            <w:r w:rsidRPr="00710AD3">
              <w:rPr>
                <w:rFonts w:ascii="Times New Roman" w:eastAsia="Times New Roman" w:hAnsi="Times New Roman" w:cs="Times New Roman"/>
                <w:spacing w:val="2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СІРОГО </w:t>
            </w:r>
            <w:r w:rsidRPr="00710AD3">
              <w:rPr>
                <w:rFonts w:ascii="Times New Roman" w:eastAsia="Times New Roman" w:hAnsi="Times New Roman" w:cs="Times New Roman"/>
                <w:spacing w:val="2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ЛІСОВОГО</w:t>
            </w:r>
          </w:p>
          <w:p w:rsidR="00710AD3" w:rsidRPr="00710AD3" w:rsidRDefault="00710AD3" w:rsidP="00710AD3">
            <w:pPr>
              <w:tabs>
                <w:tab w:val="clear" w:pos="709"/>
              </w:tabs>
              <w:suppressAutoHyphens w:val="0"/>
              <w:autoSpaceDE w:val="0"/>
              <w:autoSpaceDN w:val="0"/>
              <w:spacing w:after="0" w:line="321" w:lineRule="exact"/>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ҐРУНТУ</w:t>
            </w:r>
            <w:r w:rsidRPr="00710AD3">
              <w:rPr>
                <w:rFonts w:ascii="Times New Roman" w:eastAsia="Times New Roman" w:hAnsi="Times New Roman" w:cs="Times New Roman"/>
                <w:spacing w:val="-1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60</w:t>
            </w:r>
          </w:p>
        </w:tc>
      </w:tr>
      <w:tr w:rsidR="00710AD3" w:rsidRPr="00710AD3" w:rsidTr="00750456">
        <w:trPr>
          <w:trHeight w:val="967"/>
        </w:trPr>
        <w:tc>
          <w:tcPr>
            <w:tcW w:w="9649"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3.1.  Трансформування  агрохімічних  показників</w:t>
            </w:r>
            <w:r w:rsidRPr="00710AD3">
              <w:rPr>
                <w:rFonts w:ascii="Times New Roman" w:eastAsia="Times New Roman" w:hAnsi="Times New Roman" w:cs="Times New Roman"/>
                <w:spacing w:val="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родючості ґрунту під</w:t>
            </w:r>
          </w:p>
          <w:p w:rsidR="00710AD3" w:rsidRPr="00710AD3" w:rsidRDefault="00710AD3" w:rsidP="00710AD3">
            <w:pPr>
              <w:tabs>
                <w:tab w:val="clear" w:pos="709"/>
              </w:tabs>
              <w:suppressAutoHyphens w:val="0"/>
              <w:autoSpaceDE w:val="0"/>
              <w:autoSpaceDN w:val="0"/>
              <w:spacing w:before="163" w:after="0" w:line="240" w:lineRule="auto"/>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впливом забруднення екотопів свинцем, кадмієм,</w:t>
            </w:r>
            <w:r w:rsidRPr="00710AD3">
              <w:rPr>
                <w:rFonts w:ascii="Times New Roman" w:eastAsia="Times New Roman" w:hAnsi="Times New Roman" w:cs="Times New Roman"/>
                <w:spacing w:val="-21"/>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цинком…………………….</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214"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60</w:t>
            </w:r>
          </w:p>
        </w:tc>
      </w:tr>
      <w:tr w:rsidR="00710AD3" w:rsidRPr="00710AD3" w:rsidTr="00750456">
        <w:trPr>
          <w:trHeight w:val="965"/>
        </w:trPr>
        <w:tc>
          <w:tcPr>
            <w:tcW w:w="9649" w:type="dxa"/>
          </w:tcPr>
          <w:p w:rsidR="00710AD3" w:rsidRPr="00710AD3" w:rsidRDefault="00710AD3" w:rsidP="00710AD3">
            <w:pPr>
              <w:tabs>
                <w:tab w:val="clear" w:pos="709"/>
              </w:tabs>
              <w:suppressAutoHyphens w:val="0"/>
              <w:autoSpaceDE w:val="0"/>
              <w:autoSpaceDN w:val="0"/>
              <w:spacing w:before="74" w:after="0" w:line="240" w:lineRule="auto"/>
              <w:ind w:right="204"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 xml:space="preserve">3.2.  Зміна  біологічної  активності  ґрунту  залежно  від </w:t>
            </w:r>
            <w:r w:rsidRPr="00710AD3">
              <w:rPr>
                <w:rFonts w:ascii="Times New Roman" w:eastAsia="Times New Roman" w:hAnsi="Times New Roman" w:cs="Times New Roman"/>
                <w:spacing w:val="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забрудненості</w:t>
            </w:r>
          </w:p>
          <w:p w:rsidR="00710AD3" w:rsidRPr="00710AD3" w:rsidRDefault="00710AD3" w:rsidP="00710AD3">
            <w:pPr>
              <w:tabs>
                <w:tab w:val="clear" w:pos="709"/>
              </w:tabs>
              <w:suppressAutoHyphens w:val="0"/>
              <w:autoSpaceDE w:val="0"/>
              <w:autoSpaceDN w:val="0"/>
              <w:spacing w:before="161" w:after="0" w:line="240" w:lineRule="auto"/>
              <w:ind w:right="229"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агроценозів кукурудзи свинцем, кадмієм,</w:t>
            </w:r>
            <w:r w:rsidRPr="00710AD3">
              <w:rPr>
                <w:rFonts w:ascii="Times New Roman" w:eastAsia="Times New Roman" w:hAnsi="Times New Roman" w:cs="Times New Roman"/>
                <w:spacing w:val="-18"/>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цинком……………………………...</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68</w:t>
            </w:r>
          </w:p>
        </w:tc>
      </w:tr>
      <w:tr w:rsidR="00710AD3" w:rsidRPr="00710AD3" w:rsidTr="00750456">
        <w:trPr>
          <w:trHeight w:val="881"/>
        </w:trPr>
        <w:tc>
          <w:tcPr>
            <w:tcW w:w="9649"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3.3.</w:t>
            </w:r>
            <w:r w:rsidRPr="00710AD3">
              <w:rPr>
                <w:rFonts w:ascii="Times New Roman" w:eastAsia="Times New Roman" w:hAnsi="Times New Roman" w:cs="Times New Roman"/>
                <w:spacing w:val="30"/>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Особливості</w:t>
            </w:r>
            <w:r w:rsidRPr="00710AD3">
              <w:rPr>
                <w:rFonts w:ascii="Times New Roman" w:eastAsia="Times New Roman" w:hAnsi="Times New Roman" w:cs="Times New Roman"/>
                <w:spacing w:val="30"/>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накопичення</w:t>
            </w:r>
            <w:r w:rsidRPr="00710AD3">
              <w:rPr>
                <w:rFonts w:ascii="Times New Roman" w:eastAsia="Times New Roman" w:hAnsi="Times New Roman" w:cs="Times New Roman"/>
                <w:spacing w:val="31"/>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важких</w:t>
            </w:r>
            <w:r w:rsidRPr="00710AD3">
              <w:rPr>
                <w:rFonts w:ascii="Times New Roman" w:eastAsia="Times New Roman" w:hAnsi="Times New Roman" w:cs="Times New Roman"/>
                <w:spacing w:val="30"/>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металів</w:t>
            </w:r>
            <w:r w:rsidRPr="00710AD3">
              <w:rPr>
                <w:rFonts w:ascii="Times New Roman" w:eastAsia="Times New Roman" w:hAnsi="Times New Roman" w:cs="Times New Roman"/>
                <w:spacing w:val="3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сірим</w:t>
            </w:r>
            <w:r w:rsidRPr="00710AD3">
              <w:rPr>
                <w:rFonts w:ascii="Times New Roman" w:eastAsia="Times New Roman" w:hAnsi="Times New Roman" w:cs="Times New Roman"/>
                <w:spacing w:val="29"/>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лісовим</w:t>
            </w:r>
            <w:r w:rsidRPr="00710AD3">
              <w:rPr>
                <w:rFonts w:ascii="Times New Roman" w:eastAsia="Times New Roman" w:hAnsi="Times New Roman" w:cs="Times New Roman"/>
                <w:spacing w:val="30"/>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ґрунтом</w:t>
            </w:r>
          </w:p>
          <w:p w:rsidR="00710AD3" w:rsidRPr="00710AD3" w:rsidRDefault="00710AD3" w:rsidP="00710AD3">
            <w:pPr>
              <w:tabs>
                <w:tab w:val="clear" w:pos="709"/>
              </w:tabs>
              <w:suppressAutoHyphens w:val="0"/>
              <w:autoSpaceDE w:val="0"/>
              <w:autoSpaceDN w:val="0"/>
              <w:spacing w:before="163" w:after="0" w:line="302" w:lineRule="exact"/>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за умови екзогенного надходження свинцю, кадмію,</w:t>
            </w:r>
            <w:r w:rsidRPr="00710AD3">
              <w:rPr>
                <w:rFonts w:ascii="Times New Roman" w:eastAsia="Times New Roman" w:hAnsi="Times New Roman" w:cs="Times New Roman"/>
                <w:spacing w:val="-17"/>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цинку…………………...</w:t>
            </w:r>
          </w:p>
        </w:tc>
        <w:tc>
          <w:tcPr>
            <w:tcW w:w="677"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lang w:val="uk-UA" w:eastAsia="uk-UA" w:bidi="uk-UA"/>
              </w:rPr>
            </w:pPr>
          </w:p>
          <w:p w:rsidR="00710AD3" w:rsidRPr="00710AD3" w:rsidRDefault="00710AD3" w:rsidP="00710AD3">
            <w:pPr>
              <w:tabs>
                <w:tab w:val="clear" w:pos="709"/>
              </w:tabs>
              <w:suppressAutoHyphens w:val="0"/>
              <w:autoSpaceDE w:val="0"/>
              <w:autoSpaceDN w:val="0"/>
              <w:spacing w:before="214" w:after="0" w:line="302" w:lineRule="exact"/>
              <w:ind w:left="175" w:right="180"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78</w:t>
            </w:r>
          </w:p>
        </w:tc>
      </w:tr>
    </w:tbl>
    <w:p w:rsidR="00710AD3" w:rsidRPr="00710AD3" w:rsidRDefault="00710AD3" w:rsidP="00710AD3">
      <w:pPr>
        <w:tabs>
          <w:tab w:val="clear" w:pos="709"/>
        </w:tabs>
        <w:suppressAutoHyphens w:val="0"/>
        <w:autoSpaceDE w:val="0"/>
        <w:autoSpaceDN w:val="0"/>
        <w:spacing w:after="0" w:line="302" w:lineRule="exact"/>
        <w:ind w:firstLine="0"/>
        <w:jc w:val="left"/>
        <w:rPr>
          <w:rFonts w:ascii="Times New Roman" w:eastAsia="Times New Roman" w:hAnsi="Times New Roman" w:cs="Times New Roman"/>
          <w:kern w:val="0"/>
          <w:sz w:val="28"/>
          <w:lang w:val="uk-UA" w:eastAsia="uk-UA" w:bidi="uk-UA"/>
        </w:rPr>
        <w:sectPr w:rsidR="00710AD3" w:rsidRPr="00710AD3" w:rsidSect="00710AD3">
          <w:type w:val="continuous"/>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16"/>
          <w:szCs w:val="28"/>
          <w:lang w:val="uk-UA" w:eastAsia="uk-UA" w:bidi="uk-UA"/>
        </w:rPr>
      </w:pPr>
    </w:p>
    <w:tbl>
      <w:tblPr>
        <w:tblW w:w="0" w:type="auto"/>
        <w:tblInd w:w="126" w:type="dxa"/>
        <w:tblLayout w:type="fixed"/>
        <w:tblLook w:val="01E0"/>
      </w:tblPr>
      <w:tblGrid>
        <w:gridCol w:w="9578"/>
        <w:gridCol w:w="746"/>
      </w:tblGrid>
      <w:tr w:rsidR="00710AD3" w:rsidRPr="00710AD3" w:rsidTr="00750456">
        <w:trPr>
          <w:trHeight w:val="1364"/>
        </w:trPr>
        <w:tc>
          <w:tcPr>
            <w:tcW w:w="9578" w:type="dxa"/>
          </w:tcPr>
          <w:p w:rsidR="00710AD3" w:rsidRPr="00710AD3" w:rsidRDefault="00710AD3" w:rsidP="00710AD3">
            <w:pPr>
              <w:tabs>
                <w:tab w:val="clear" w:pos="709"/>
                <w:tab w:val="left" w:pos="1358"/>
                <w:tab w:val="left" w:pos="1833"/>
                <w:tab w:val="left" w:pos="4383"/>
                <w:tab w:val="left" w:pos="4815"/>
                <w:tab w:val="left" w:pos="6993"/>
              </w:tabs>
              <w:suppressAutoHyphens w:val="0"/>
              <w:autoSpaceDE w:val="0"/>
              <w:autoSpaceDN w:val="0"/>
              <w:spacing w:after="0" w:line="360" w:lineRule="auto"/>
              <w:ind w:left="200" w:right="124"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РОЗДІЛ 4. </w:t>
            </w:r>
            <w:r w:rsidRPr="00710AD3">
              <w:rPr>
                <w:rFonts w:ascii="Times New Roman" w:eastAsia="Times New Roman" w:hAnsi="Times New Roman" w:cs="Times New Roman"/>
                <w:kern w:val="0"/>
                <w:sz w:val="28"/>
                <w:lang w:val="uk-UA" w:eastAsia="uk-UA" w:bidi="uk-UA"/>
              </w:rPr>
              <w:t>ФОРМУВАННЯ ПРОДУКТИВНОСТІ КУКУРУДЗИ НА ЗЕРНО</w:t>
            </w:r>
            <w:r w:rsidRPr="00710AD3">
              <w:rPr>
                <w:rFonts w:ascii="Times New Roman" w:eastAsia="Times New Roman" w:hAnsi="Times New Roman" w:cs="Times New Roman"/>
                <w:kern w:val="0"/>
                <w:sz w:val="28"/>
                <w:lang w:val="uk-UA" w:eastAsia="uk-UA" w:bidi="uk-UA"/>
              </w:rPr>
              <w:tab/>
              <w:t>В</w:t>
            </w:r>
            <w:r w:rsidRPr="00710AD3">
              <w:rPr>
                <w:rFonts w:ascii="Times New Roman" w:eastAsia="Times New Roman" w:hAnsi="Times New Roman" w:cs="Times New Roman"/>
                <w:kern w:val="0"/>
                <w:sz w:val="28"/>
                <w:lang w:val="uk-UA" w:eastAsia="uk-UA" w:bidi="uk-UA"/>
              </w:rPr>
              <w:tab/>
              <w:t>АГРОЕКОТОПАХ</w:t>
            </w:r>
            <w:r w:rsidRPr="00710AD3">
              <w:rPr>
                <w:rFonts w:ascii="Times New Roman" w:eastAsia="Times New Roman" w:hAnsi="Times New Roman" w:cs="Times New Roman"/>
                <w:kern w:val="0"/>
                <w:sz w:val="28"/>
                <w:lang w:val="uk-UA" w:eastAsia="uk-UA" w:bidi="uk-UA"/>
              </w:rPr>
              <w:tab/>
              <w:t>З</w:t>
            </w:r>
            <w:r w:rsidRPr="00710AD3">
              <w:rPr>
                <w:rFonts w:ascii="Times New Roman" w:eastAsia="Times New Roman" w:hAnsi="Times New Roman" w:cs="Times New Roman"/>
                <w:kern w:val="0"/>
                <w:sz w:val="28"/>
                <w:lang w:val="uk-UA" w:eastAsia="uk-UA" w:bidi="uk-UA"/>
              </w:rPr>
              <w:tab/>
              <w:t>ЕКЗОГЕННИМ</w:t>
            </w:r>
            <w:r w:rsidRPr="00710AD3">
              <w:rPr>
                <w:rFonts w:ascii="Times New Roman" w:eastAsia="Times New Roman" w:hAnsi="Times New Roman" w:cs="Times New Roman"/>
                <w:kern w:val="0"/>
                <w:sz w:val="28"/>
                <w:lang w:val="uk-UA" w:eastAsia="uk-UA" w:bidi="uk-UA"/>
              </w:rPr>
              <w:tab/>
            </w:r>
            <w:r w:rsidRPr="00710AD3">
              <w:rPr>
                <w:rFonts w:ascii="Times New Roman" w:eastAsia="Times New Roman" w:hAnsi="Times New Roman" w:cs="Times New Roman"/>
                <w:spacing w:val="-1"/>
                <w:kern w:val="0"/>
                <w:sz w:val="28"/>
                <w:lang w:val="uk-UA" w:eastAsia="uk-UA" w:bidi="uk-UA"/>
              </w:rPr>
              <w:t>НАДХОДЖЕННЯМ</w:t>
            </w:r>
          </w:p>
          <w:p w:rsidR="00710AD3" w:rsidRPr="00710AD3" w:rsidRDefault="00710AD3" w:rsidP="00710AD3">
            <w:pPr>
              <w:tabs>
                <w:tab w:val="clear" w:pos="709"/>
              </w:tabs>
              <w:suppressAutoHyphens w:val="0"/>
              <w:autoSpaceDE w:val="0"/>
              <w:autoSpaceDN w:val="0"/>
              <w:spacing w:after="0" w:line="240" w:lineRule="auto"/>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ВАЖКИХ</w:t>
            </w:r>
            <w:r w:rsidRPr="00710AD3">
              <w:rPr>
                <w:rFonts w:ascii="Times New Roman" w:eastAsia="Times New Roman" w:hAnsi="Times New Roman" w:cs="Times New Roman"/>
                <w:spacing w:val="-8"/>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МЕТАЛІВ……………………………………………………………...</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66"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101</w:t>
            </w:r>
          </w:p>
        </w:tc>
      </w:tr>
      <w:tr w:rsidR="00710AD3" w:rsidRPr="00710AD3" w:rsidTr="00750456">
        <w:trPr>
          <w:trHeight w:val="482"/>
        </w:trPr>
        <w:tc>
          <w:tcPr>
            <w:tcW w:w="9578"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4.1. Індукція флуоресценції хлорофілу в листках рослин кукурудзи …</w:t>
            </w:r>
          </w:p>
        </w:tc>
        <w:tc>
          <w:tcPr>
            <w:tcW w:w="746" w:type="dxa"/>
          </w:tcPr>
          <w:p w:rsidR="00710AD3" w:rsidRPr="00710AD3" w:rsidRDefault="00710AD3" w:rsidP="00710AD3">
            <w:pPr>
              <w:tabs>
                <w:tab w:val="clear" w:pos="709"/>
              </w:tabs>
              <w:suppressAutoHyphens w:val="0"/>
              <w:autoSpaceDE w:val="0"/>
              <w:autoSpaceDN w:val="0"/>
              <w:spacing w:before="74"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101</w:t>
            </w:r>
          </w:p>
        </w:tc>
      </w:tr>
      <w:tr w:rsidR="00710AD3" w:rsidRPr="00710AD3" w:rsidTr="00750456">
        <w:trPr>
          <w:trHeight w:val="965"/>
        </w:trPr>
        <w:tc>
          <w:tcPr>
            <w:tcW w:w="9578" w:type="dxa"/>
          </w:tcPr>
          <w:p w:rsidR="00710AD3" w:rsidRPr="00710AD3" w:rsidRDefault="00710AD3" w:rsidP="00710AD3">
            <w:pPr>
              <w:tabs>
                <w:tab w:val="clear" w:pos="709"/>
                <w:tab w:val="left" w:pos="827"/>
                <w:tab w:val="left" w:pos="2726"/>
                <w:tab w:val="left" w:pos="3866"/>
                <w:tab w:val="left" w:pos="5340"/>
                <w:tab w:val="left" w:pos="6592"/>
                <w:tab w:val="left" w:pos="7079"/>
              </w:tabs>
              <w:suppressAutoHyphens w:val="0"/>
              <w:autoSpaceDE w:val="0"/>
              <w:autoSpaceDN w:val="0"/>
              <w:spacing w:before="74" w:after="0" w:line="240" w:lineRule="auto"/>
              <w:ind w:right="123"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4.2.</w:t>
            </w:r>
            <w:r w:rsidRPr="00710AD3">
              <w:rPr>
                <w:rFonts w:ascii="Times New Roman" w:eastAsia="Times New Roman" w:hAnsi="Times New Roman" w:cs="Times New Roman"/>
                <w:kern w:val="0"/>
                <w:sz w:val="28"/>
                <w:lang w:val="uk-UA" w:eastAsia="uk-UA" w:bidi="uk-UA"/>
              </w:rPr>
              <w:tab/>
              <w:t>Особливості</w:t>
            </w:r>
            <w:r w:rsidRPr="00710AD3">
              <w:rPr>
                <w:rFonts w:ascii="Times New Roman" w:eastAsia="Times New Roman" w:hAnsi="Times New Roman" w:cs="Times New Roman"/>
                <w:kern w:val="0"/>
                <w:sz w:val="28"/>
                <w:lang w:val="uk-UA" w:eastAsia="uk-UA" w:bidi="uk-UA"/>
              </w:rPr>
              <w:tab/>
              <w:t>росту,</w:t>
            </w:r>
            <w:r w:rsidRPr="00710AD3">
              <w:rPr>
                <w:rFonts w:ascii="Times New Roman" w:eastAsia="Times New Roman" w:hAnsi="Times New Roman" w:cs="Times New Roman"/>
                <w:kern w:val="0"/>
                <w:sz w:val="28"/>
                <w:lang w:val="uk-UA" w:eastAsia="uk-UA" w:bidi="uk-UA"/>
              </w:rPr>
              <w:tab/>
              <w:t>розвитку</w:t>
            </w:r>
            <w:r w:rsidRPr="00710AD3">
              <w:rPr>
                <w:rFonts w:ascii="Times New Roman" w:eastAsia="Times New Roman" w:hAnsi="Times New Roman" w:cs="Times New Roman"/>
                <w:kern w:val="0"/>
                <w:sz w:val="28"/>
                <w:lang w:val="uk-UA" w:eastAsia="uk-UA" w:bidi="uk-UA"/>
              </w:rPr>
              <w:tab/>
              <w:t>рослин</w:t>
            </w:r>
            <w:r w:rsidRPr="00710AD3">
              <w:rPr>
                <w:rFonts w:ascii="Times New Roman" w:eastAsia="Times New Roman" w:hAnsi="Times New Roman" w:cs="Times New Roman"/>
                <w:kern w:val="0"/>
                <w:sz w:val="28"/>
                <w:lang w:val="uk-UA" w:eastAsia="uk-UA" w:bidi="uk-UA"/>
              </w:rPr>
              <w:tab/>
              <w:t>і</w:t>
            </w:r>
            <w:r w:rsidRPr="00710AD3">
              <w:rPr>
                <w:rFonts w:ascii="Times New Roman" w:eastAsia="Times New Roman" w:hAnsi="Times New Roman" w:cs="Times New Roman"/>
                <w:kern w:val="0"/>
                <w:sz w:val="28"/>
                <w:lang w:val="uk-UA" w:eastAsia="uk-UA" w:bidi="uk-UA"/>
              </w:rPr>
              <w:tab/>
            </w:r>
            <w:r w:rsidRPr="00710AD3">
              <w:rPr>
                <w:rFonts w:ascii="Times New Roman" w:eastAsia="Times New Roman" w:hAnsi="Times New Roman" w:cs="Times New Roman"/>
                <w:spacing w:val="-1"/>
                <w:kern w:val="0"/>
                <w:sz w:val="28"/>
                <w:lang w:val="uk-UA" w:eastAsia="uk-UA" w:bidi="uk-UA"/>
              </w:rPr>
              <w:t>формування</w:t>
            </w:r>
          </w:p>
          <w:p w:rsidR="00710AD3" w:rsidRPr="00710AD3" w:rsidRDefault="00710AD3" w:rsidP="00710AD3">
            <w:pPr>
              <w:tabs>
                <w:tab w:val="clear" w:pos="709"/>
              </w:tabs>
              <w:suppressAutoHyphens w:val="0"/>
              <w:autoSpaceDE w:val="0"/>
              <w:autoSpaceDN w:val="0"/>
              <w:spacing w:before="161" w:after="0" w:line="240" w:lineRule="auto"/>
              <w:ind w:right="140"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фотосинтетичного апарату кукурудзи на</w:t>
            </w:r>
            <w:r w:rsidRPr="00710AD3">
              <w:rPr>
                <w:rFonts w:ascii="Times New Roman" w:eastAsia="Times New Roman" w:hAnsi="Times New Roman" w:cs="Times New Roman"/>
                <w:spacing w:val="-1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зерно…………………………………</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108</w:t>
            </w:r>
          </w:p>
        </w:tc>
      </w:tr>
      <w:tr w:rsidR="00710AD3" w:rsidRPr="00710AD3" w:rsidTr="00750456">
        <w:trPr>
          <w:trHeight w:val="966"/>
        </w:trPr>
        <w:tc>
          <w:tcPr>
            <w:tcW w:w="9578" w:type="dxa"/>
          </w:tcPr>
          <w:p w:rsidR="00710AD3" w:rsidRPr="00710AD3" w:rsidRDefault="00710AD3" w:rsidP="00710AD3">
            <w:pPr>
              <w:tabs>
                <w:tab w:val="clear" w:pos="709"/>
              </w:tabs>
              <w:suppressAutoHyphens w:val="0"/>
              <w:autoSpaceDE w:val="0"/>
              <w:autoSpaceDN w:val="0"/>
              <w:spacing w:before="75" w:after="0" w:line="240" w:lineRule="auto"/>
              <w:ind w:right="129"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4.3. Транслокація важких металів у рослинах кукурудзи залежно від</w:t>
            </w:r>
          </w:p>
          <w:p w:rsidR="00710AD3" w:rsidRPr="00710AD3" w:rsidRDefault="00710AD3" w:rsidP="00710AD3">
            <w:pPr>
              <w:tabs>
                <w:tab w:val="clear" w:pos="709"/>
              </w:tabs>
              <w:suppressAutoHyphens w:val="0"/>
              <w:autoSpaceDE w:val="0"/>
              <w:autoSpaceDN w:val="0"/>
              <w:spacing w:before="161" w:after="0" w:line="240" w:lineRule="auto"/>
              <w:ind w:right="189"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фаз розвитку……………………………………………………………………….</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13"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120</w:t>
            </w:r>
          </w:p>
        </w:tc>
      </w:tr>
      <w:tr w:rsidR="00710AD3" w:rsidRPr="00710AD3" w:rsidTr="00750456">
        <w:trPr>
          <w:trHeight w:val="966"/>
        </w:trPr>
        <w:tc>
          <w:tcPr>
            <w:tcW w:w="9578" w:type="dxa"/>
          </w:tcPr>
          <w:p w:rsidR="00710AD3" w:rsidRPr="00710AD3" w:rsidRDefault="00710AD3" w:rsidP="00710AD3">
            <w:pPr>
              <w:tabs>
                <w:tab w:val="clear" w:pos="709"/>
              </w:tabs>
              <w:suppressAutoHyphens w:val="0"/>
              <w:autoSpaceDE w:val="0"/>
              <w:autoSpaceDN w:val="0"/>
              <w:spacing w:before="75" w:after="0" w:line="240" w:lineRule="auto"/>
              <w:ind w:right="12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 xml:space="preserve">4.4.  Продуктивність  кукурудзи  на  зерно  залежно  </w:t>
            </w:r>
            <w:r w:rsidRPr="00710AD3">
              <w:rPr>
                <w:rFonts w:ascii="Times New Roman" w:eastAsia="Times New Roman" w:hAnsi="Times New Roman" w:cs="Times New Roman"/>
                <w:spacing w:val="2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від   накопичення</w:t>
            </w:r>
          </w:p>
          <w:p w:rsidR="00710AD3" w:rsidRPr="00710AD3" w:rsidRDefault="00710AD3" w:rsidP="00710AD3">
            <w:pPr>
              <w:tabs>
                <w:tab w:val="clear" w:pos="709"/>
              </w:tabs>
              <w:suppressAutoHyphens w:val="0"/>
              <w:autoSpaceDE w:val="0"/>
              <w:autoSpaceDN w:val="0"/>
              <w:spacing w:before="160" w:after="0" w:line="240" w:lineRule="auto"/>
              <w:ind w:right="15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важких металів у</w:t>
            </w:r>
            <w:r w:rsidRPr="00710AD3">
              <w:rPr>
                <w:rFonts w:ascii="Times New Roman" w:eastAsia="Times New Roman" w:hAnsi="Times New Roman" w:cs="Times New Roman"/>
                <w:spacing w:val="-1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ґрунті…………………………………………………………...</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129</w:t>
            </w:r>
          </w:p>
        </w:tc>
      </w:tr>
      <w:tr w:rsidR="00710AD3" w:rsidRPr="00710AD3" w:rsidTr="00750456">
        <w:trPr>
          <w:trHeight w:val="1930"/>
        </w:trPr>
        <w:tc>
          <w:tcPr>
            <w:tcW w:w="9578" w:type="dxa"/>
          </w:tcPr>
          <w:p w:rsidR="00710AD3" w:rsidRPr="00710AD3" w:rsidRDefault="00710AD3" w:rsidP="00710AD3">
            <w:pPr>
              <w:tabs>
                <w:tab w:val="clear" w:pos="709"/>
              </w:tabs>
              <w:suppressAutoHyphens w:val="0"/>
              <w:autoSpaceDE w:val="0"/>
              <w:autoSpaceDN w:val="0"/>
              <w:spacing w:before="75" w:after="0" w:line="360" w:lineRule="auto"/>
              <w:ind w:left="200" w:right="124"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РОЗДІЛ 5. </w:t>
            </w:r>
            <w:r w:rsidRPr="00710AD3">
              <w:rPr>
                <w:rFonts w:ascii="Times New Roman" w:eastAsia="Times New Roman" w:hAnsi="Times New Roman" w:cs="Times New Roman"/>
                <w:kern w:val="0"/>
                <w:sz w:val="28"/>
                <w:lang w:val="uk-UA" w:eastAsia="uk-UA" w:bidi="uk-UA"/>
              </w:rPr>
              <w:t>БАЛАНС ЕЛЕМЕНТІВ ЖИВЛЕННЯ ТА ВАЖКИХ МЕТАЛІВ ПРИ ВИРОЩУВАННІ КУКУРУДЗИ НА ЗЕРНО В УМОВАХ ЗАБРУДНЕННЯ АГРОЕКОТОПІВ ПОЛЮТАНТАМИ У ЗОНІ</w:t>
            </w:r>
            <w:r w:rsidRPr="00710AD3">
              <w:rPr>
                <w:rFonts w:ascii="Times New Roman" w:eastAsia="Times New Roman" w:hAnsi="Times New Roman" w:cs="Times New Roman"/>
                <w:spacing w:val="-10"/>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ЛІСОСТЕПУ</w:t>
            </w:r>
          </w:p>
          <w:p w:rsidR="00710AD3" w:rsidRPr="00710AD3" w:rsidRDefault="00710AD3" w:rsidP="00710AD3">
            <w:pPr>
              <w:tabs>
                <w:tab w:val="clear" w:pos="709"/>
              </w:tabs>
              <w:suppressAutoHyphens w:val="0"/>
              <w:autoSpaceDE w:val="0"/>
              <w:autoSpaceDN w:val="0"/>
              <w:spacing w:after="0" w:line="320" w:lineRule="exact"/>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УКРАЇНИ…………………………………………………………………………..</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kern w:val="0"/>
                <w:sz w:val="42"/>
                <w:lang w:val="uk-UA" w:eastAsia="uk-UA" w:bidi="uk-UA"/>
              </w:rPr>
            </w:pPr>
          </w:p>
          <w:p w:rsidR="00710AD3" w:rsidRPr="00710AD3" w:rsidRDefault="00710AD3" w:rsidP="00710AD3">
            <w:pPr>
              <w:tabs>
                <w:tab w:val="clear" w:pos="709"/>
              </w:tabs>
              <w:suppressAutoHyphens w:val="0"/>
              <w:autoSpaceDE w:val="0"/>
              <w:autoSpaceDN w:val="0"/>
              <w:spacing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136</w:t>
            </w:r>
          </w:p>
        </w:tc>
      </w:tr>
      <w:tr w:rsidR="00710AD3" w:rsidRPr="00710AD3" w:rsidTr="00750456">
        <w:trPr>
          <w:trHeight w:val="967"/>
        </w:trPr>
        <w:tc>
          <w:tcPr>
            <w:tcW w:w="9578"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5.1. Баланс елементів живлення при вирощуванні кукурудзи на зерно</w:t>
            </w:r>
            <w:r w:rsidRPr="00710AD3">
              <w:rPr>
                <w:rFonts w:ascii="Times New Roman" w:eastAsia="Times New Roman" w:hAnsi="Times New Roman" w:cs="Times New Roman"/>
                <w:spacing w:val="-10"/>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в</w:t>
            </w:r>
          </w:p>
          <w:p w:rsidR="00710AD3" w:rsidRPr="00710AD3" w:rsidRDefault="00710AD3" w:rsidP="00710AD3">
            <w:pPr>
              <w:tabs>
                <w:tab w:val="clear" w:pos="709"/>
              </w:tabs>
              <w:suppressAutoHyphens w:val="0"/>
              <w:autoSpaceDE w:val="0"/>
              <w:autoSpaceDN w:val="0"/>
              <w:spacing w:before="163" w:after="0" w:line="240" w:lineRule="auto"/>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умовах забруднення агроекотопів полютантами</w:t>
            </w:r>
            <w:r w:rsidRPr="00710AD3">
              <w:rPr>
                <w:rFonts w:ascii="Times New Roman" w:eastAsia="Times New Roman" w:hAnsi="Times New Roman" w:cs="Times New Roman"/>
                <w:spacing w:val="-1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14"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136</w:t>
            </w:r>
          </w:p>
        </w:tc>
      </w:tr>
      <w:tr w:rsidR="00710AD3" w:rsidRPr="00710AD3" w:rsidTr="00750456">
        <w:trPr>
          <w:trHeight w:val="964"/>
        </w:trPr>
        <w:tc>
          <w:tcPr>
            <w:tcW w:w="9578" w:type="dxa"/>
          </w:tcPr>
          <w:p w:rsidR="00710AD3" w:rsidRPr="00710AD3" w:rsidRDefault="00710AD3" w:rsidP="00710AD3">
            <w:pPr>
              <w:tabs>
                <w:tab w:val="clear" w:pos="709"/>
              </w:tabs>
              <w:suppressAutoHyphens w:val="0"/>
              <w:autoSpaceDE w:val="0"/>
              <w:autoSpaceDN w:val="0"/>
              <w:spacing w:before="74" w:after="0" w:line="240" w:lineRule="auto"/>
              <w:ind w:right="13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 xml:space="preserve">5.2. </w:t>
            </w:r>
            <w:r w:rsidRPr="00710AD3">
              <w:rPr>
                <w:rFonts w:ascii="Times New Roman" w:eastAsia="Times New Roman" w:hAnsi="Times New Roman" w:cs="Times New Roman"/>
                <w:spacing w:val="1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Відчуження </w:t>
            </w:r>
            <w:r w:rsidRPr="00710AD3">
              <w:rPr>
                <w:rFonts w:ascii="Times New Roman" w:eastAsia="Times New Roman" w:hAnsi="Times New Roman" w:cs="Times New Roman"/>
                <w:spacing w:val="1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цинку, </w:t>
            </w:r>
            <w:r w:rsidRPr="00710AD3">
              <w:rPr>
                <w:rFonts w:ascii="Times New Roman" w:eastAsia="Times New Roman" w:hAnsi="Times New Roman" w:cs="Times New Roman"/>
                <w:spacing w:val="1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свинцю </w:t>
            </w:r>
            <w:r w:rsidRPr="00710AD3">
              <w:rPr>
                <w:rFonts w:ascii="Times New Roman" w:eastAsia="Times New Roman" w:hAnsi="Times New Roman" w:cs="Times New Roman"/>
                <w:spacing w:val="1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і </w:t>
            </w:r>
            <w:r w:rsidRPr="00710AD3">
              <w:rPr>
                <w:rFonts w:ascii="Times New Roman" w:eastAsia="Times New Roman" w:hAnsi="Times New Roman" w:cs="Times New Roman"/>
                <w:spacing w:val="1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кадмію </w:t>
            </w:r>
            <w:r w:rsidRPr="00710AD3">
              <w:rPr>
                <w:rFonts w:ascii="Times New Roman" w:eastAsia="Times New Roman" w:hAnsi="Times New Roman" w:cs="Times New Roman"/>
                <w:spacing w:val="12"/>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рослинами </w:t>
            </w:r>
            <w:r w:rsidRPr="00710AD3">
              <w:rPr>
                <w:rFonts w:ascii="Times New Roman" w:eastAsia="Times New Roman" w:hAnsi="Times New Roman" w:cs="Times New Roman"/>
                <w:spacing w:val="1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 xml:space="preserve">кукурудзи </w:t>
            </w:r>
            <w:r w:rsidRPr="00710AD3">
              <w:rPr>
                <w:rFonts w:ascii="Times New Roman" w:eastAsia="Times New Roman" w:hAnsi="Times New Roman" w:cs="Times New Roman"/>
                <w:spacing w:val="1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за</w:t>
            </w:r>
          </w:p>
          <w:p w:rsidR="00710AD3" w:rsidRPr="00710AD3" w:rsidRDefault="00710AD3" w:rsidP="00710AD3">
            <w:pPr>
              <w:tabs>
                <w:tab w:val="clear" w:pos="709"/>
              </w:tabs>
              <w:suppressAutoHyphens w:val="0"/>
              <w:autoSpaceDE w:val="0"/>
              <w:autoSpaceDN w:val="0"/>
              <w:spacing w:before="161" w:after="0" w:line="240" w:lineRule="auto"/>
              <w:ind w:right="17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різного забруднення агроекотопів важкими металами</w:t>
            </w:r>
            <w:r w:rsidRPr="00710AD3">
              <w:rPr>
                <w:rFonts w:ascii="Times New Roman" w:eastAsia="Times New Roman" w:hAnsi="Times New Roman" w:cs="Times New Roman"/>
                <w:spacing w:val="-21"/>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142</w:t>
            </w:r>
          </w:p>
        </w:tc>
      </w:tr>
      <w:tr w:rsidR="00710AD3" w:rsidRPr="00710AD3" w:rsidTr="00750456">
        <w:trPr>
          <w:trHeight w:val="1449"/>
        </w:trPr>
        <w:tc>
          <w:tcPr>
            <w:tcW w:w="9578" w:type="dxa"/>
          </w:tcPr>
          <w:p w:rsidR="00710AD3" w:rsidRPr="00710AD3" w:rsidRDefault="00710AD3" w:rsidP="00710AD3">
            <w:pPr>
              <w:tabs>
                <w:tab w:val="clear" w:pos="709"/>
              </w:tabs>
              <w:suppressAutoHyphens w:val="0"/>
              <w:autoSpaceDE w:val="0"/>
              <w:autoSpaceDN w:val="0"/>
              <w:spacing w:before="74" w:after="0" w:line="362" w:lineRule="auto"/>
              <w:ind w:left="200" w:right="124"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РОЗДІЛ 6. </w:t>
            </w:r>
            <w:r w:rsidRPr="00710AD3">
              <w:rPr>
                <w:rFonts w:ascii="Times New Roman" w:eastAsia="Times New Roman" w:hAnsi="Times New Roman" w:cs="Times New Roman"/>
                <w:kern w:val="0"/>
                <w:sz w:val="28"/>
                <w:lang w:val="uk-UA" w:eastAsia="uk-UA" w:bidi="uk-UA"/>
              </w:rPr>
              <w:t>ЕКОНОМІЧНА ТА ЕНЕРГЕТИЧНА ЕФЕКТИВНІСТЬ ВИРОЩУВАННЯ</w:t>
            </w:r>
            <w:r w:rsidRPr="00710AD3">
              <w:rPr>
                <w:rFonts w:ascii="Times New Roman" w:eastAsia="Times New Roman" w:hAnsi="Times New Roman" w:cs="Times New Roman"/>
                <w:spacing w:val="37"/>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КУКУРУДЗИ</w:t>
            </w:r>
            <w:r w:rsidRPr="00710AD3">
              <w:rPr>
                <w:rFonts w:ascii="Times New Roman" w:eastAsia="Times New Roman" w:hAnsi="Times New Roman" w:cs="Times New Roman"/>
                <w:spacing w:val="3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НА</w:t>
            </w:r>
            <w:r w:rsidRPr="00710AD3">
              <w:rPr>
                <w:rFonts w:ascii="Times New Roman" w:eastAsia="Times New Roman" w:hAnsi="Times New Roman" w:cs="Times New Roman"/>
                <w:spacing w:val="3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ЗЕРНО</w:t>
            </w:r>
            <w:r w:rsidRPr="00710AD3">
              <w:rPr>
                <w:rFonts w:ascii="Times New Roman" w:eastAsia="Times New Roman" w:hAnsi="Times New Roman" w:cs="Times New Roman"/>
                <w:spacing w:val="3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В</w:t>
            </w:r>
            <w:r w:rsidRPr="00710AD3">
              <w:rPr>
                <w:rFonts w:ascii="Times New Roman" w:eastAsia="Times New Roman" w:hAnsi="Times New Roman" w:cs="Times New Roman"/>
                <w:spacing w:val="37"/>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УМОВАХ</w:t>
            </w:r>
            <w:r w:rsidRPr="00710AD3">
              <w:rPr>
                <w:rFonts w:ascii="Times New Roman" w:eastAsia="Times New Roman" w:hAnsi="Times New Roman" w:cs="Times New Roman"/>
                <w:spacing w:val="38"/>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ЗАБРУДНЕННЯ</w:t>
            </w:r>
          </w:p>
          <w:p w:rsidR="00710AD3" w:rsidRPr="00710AD3" w:rsidRDefault="00710AD3" w:rsidP="00710AD3">
            <w:pPr>
              <w:tabs>
                <w:tab w:val="clear" w:pos="709"/>
              </w:tabs>
              <w:suppressAutoHyphens w:val="0"/>
              <w:autoSpaceDE w:val="0"/>
              <w:autoSpaceDN w:val="0"/>
              <w:spacing w:after="0" w:line="317" w:lineRule="exact"/>
              <w:ind w:left="200"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ВАЖКИМИ</w:t>
            </w:r>
            <w:r w:rsidRPr="00710AD3">
              <w:rPr>
                <w:rFonts w:ascii="Times New Roman" w:eastAsia="Times New Roman" w:hAnsi="Times New Roman" w:cs="Times New Roman"/>
                <w:spacing w:val="-9"/>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МЕТАЛАМИ………………………………………………………..</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1"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147</w:t>
            </w:r>
          </w:p>
        </w:tc>
      </w:tr>
      <w:tr w:rsidR="00710AD3" w:rsidRPr="00710AD3" w:rsidTr="00750456">
        <w:trPr>
          <w:trHeight w:val="966"/>
        </w:trPr>
        <w:tc>
          <w:tcPr>
            <w:tcW w:w="9578" w:type="dxa"/>
          </w:tcPr>
          <w:p w:rsidR="00710AD3" w:rsidRPr="00710AD3" w:rsidRDefault="00710AD3" w:rsidP="00710AD3">
            <w:pPr>
              <w:tabs>
                <w:tab w:val="clear" w:pos="709"/>
              </w:tabs>
              <w:suppressAutoHyphens w:val="0"/>
              <w:autoSpaceDE w:val="0"/>
              <w:autoSpaceDN w:val="0"/>
              <w:spacing w:before="75" w:after="0" w:line="240" w:lineRule="auto"/>
              <w:ind w:right="13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6.1.</w:t>
            </w:r>
            <w:r w:rsidRPr="00710AD3">
              <w:rPr>
                <w:rFonts w:ascii="Times New Roman" w:eastAsia="Times New Roman" w:hAnsi="Times New Roman" w:cs="Times New Roman"/>
                <w:spacing w:val="57"/>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Економічна</w:t>
            </w:r>
            <w:r w:rsidRPr="00710AD3">
              <w:rPr>
                <w:rFonts w:ascii="Times New Roman" w:eastAsia="Times New Roman" w:hAnsi="Times New Roman" w:cs="Times New Roman"/>
                <w:spacing w:val="5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оцінка</w:t>
            </w:r>
            <w:r w:rsidRPr="00710AD3">
              <w:rPr>
                <w:rFonts w:ascii="Times New Roman" w:eastAsia="Times New Roman" w:hAnsi="Times New Roman" w:cs="Times New Roman"/>
                <w:spacing w:val="59"/>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вирощування</w:t>
            </w:r>
            <w:r w:rsidRPr="00710AD3">
              <w:rPr>
                <w:rFonts w:ascii="Times New Roman" w:eastAsia="Times New Roman" w:hAnsi="Times New Roman" w:cs="Times New Roman"/>
                <w:spacing w:val="5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кукурудзи</w:t>
            </w:r>
            <w:r w:rsidRPr="00710AD3">
              <w:rPr>
                <w:rFonts w:ascii="Times New Roman" w:eastAsia="Times New Roman" w:hAnsi="Times New Roman" w:cs="Times New Roman"/>
                <w:spacing w:val="58"/>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на</w:t>
            </w:r>
            <w:r w:rsidRPr="00710AD3">
              <w:rPr>
                <w:rFonts w:ascii="Times New Roman" w:eastAsia="Times New Roman" w:hAnsi="Times New Roman" w:cs="Times New Roman"/>
                <w:spacing w:val="5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зерно</w:t>
            </w:r>
            <w:r w:rsidRPr="00710AD3">
              <w:rPr>
                <w:rFonts w:ascii="Times New Roman" w:eastAsia="Times New Roman" w:hAnsi="Times New Roman" w:cs="Times New Roman"/>
                <w:spacing w:val="57"/>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за</w:t>
            </w:r>
            <w:r w:rsidRPr="00710AD3">
              <w:rPr>
                <w:rFonts w:ascii="Times New Roman" w:eastAsia="Times New Roman" w:hAnsi="Times New Roman" w:cs="Times New Roman"/>
                <w:spacing w:val="58"/>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різного</w:t>
            </w:r>
          </w:p>
          <w:p w:rsidR="00710AD3" w:rsidRPr="00710AD3" w:rsidRDefault="00710AD3" w:rsidP="00710AD3">
            <w:pPr>
              <w:tabs>
                <w:tab w:val="clear" w:pos="709"/>
              </w:tabs>
              <w:suppressAutoHyphens w:val="0"/>
              <w:autoSpaceDE w:val="0"/>
              <w:autoSpaceDN w:val="0"/>
              <w:spacing w:before="160" w:after="0" w:line="240" w:lineRule="auto"/>
              <w:ind w:right="12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рівня забрудненості агроекотопів</w:t>
            </w:r>
            <w:r w:rsidRPr="00710AD3">
              <w:rPr>
                <w:rFonts w:ascii="Times New Roman" w:eastAsia="Times New Roman" w:hAnsi="Times New Roman" w:cs="Times New Roman"/>
                <w:spacing w:val="-1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полютантами………………………………...</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12"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147</w:t>
            </w:r>
          </w:p>
        </w:tc>
      </w:tr>
      <w:tr w:rsidR="00710AD3" w:rsidRPr="00710AD3" w:rsidTr="00750456">
        <w:trPr>
          <w:trHeight w:val="966"/>
        </w:trPr>
        <w:tc>
          <w:tcPr>
            <w:tcW w:w="9578" w:type="dxa"/>
          </w:tcPr>
          <w:p w:rsidR="00710AD3" w:rsidRPr="00710AD3" w:rsidRDefault="00710AD3" w:rsidP="00710AD3">
            <w:pPr>
              <w:tabs>
                <w:tab w:val="clear" w:pos="709"/>
              </w:tabs>
              <w:suppressAutoHyphens w:val="0"/>
              <w:autoSpaceDE w:val="0"/>
              <w:autoSpaceDN w:val="0"/>
              <w:spacing w:before="75" w:after="0" w:line="240" w:lineRule="auto"/>
              <w:ind w:right="132"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6.2. Енергетична оцінка вирощування зерна кукурудзи за різного рівня</w:t>
            </w:r>
          </w:p>
          <w:p w:rsidR="00710AD3" w:rsidRPr="00710AD3" w:rsidRDefault="00710AD3" w:rsidP="00710AD3">
            <w:pPr>
              <w:tabs>
                <w:tab w:val="clear" w:pos="709"/>
              </w:tabs>
              <w:suppressAutoHyphens w:val="0"/>
              <w:autoSpaceDE w:val="0"/>
              <w:autoSpaceDN w:val="0"/>
              <w:spacing w:before="161" w:after="0" w:line="240" w:lineRule="auto"/>
              <w:ind w:right="193" w:firstLine="0"/>
              <w:jc w:val="righ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забрудненості агроекотопів полютантами………………………………………</w:t>
            </w:r>
          </w:p>
        </w:tc>
        <w:tc>
          <w:tcPr>
            <w:tcW w:w="746" w:type="dxa"/>
          </w:tcPr>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lang w:val="uk-UA" w:eastAsia="uk-UA" w:bidi="uk-UA"/>
              </w:rPr>
            </w:pPr>
          </w:p>
          <w:p w:rsidR="00710AD3" w:rsidRPr="00710AD3" w:rsidRDefault="00710AD3" w:rsidP="00710AD3">
            <w:pPr>
              <w:tabs>
                <w:tab w:val="clear" w:pos="709"/>
              </w:tabs>
              <w:suppressAutoHyphens w:val="0"/>
              <w:autoSpaceDE w:val="0"/>
              <w:autoSpaceDN w:val="0"/>
              <w:spacing w:before="213"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151</w:t>
            </w:r>
          </w:p>
        </w:tc>
      </w:tr>
      <w:tr w:rsidR="00710AD3" w:rsidRPr="00710AD3" w:rsidTr="00750456">
        <w:trPr>
          <w:trHeight w:val="482"/>
        </w:trPr>
        <w:tc>
          <w:tcPr>
            <w:tcW w:w="9578"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ВИСНОВКИ………………………………………………………………...</w:t>
            </w:r>
          </w:p>
        </w:tc>
        <w:tc>
          <w:tcPr>
            <w:tcW w:w="746" w:type="dxa"/>
          </w:tcPr>
          <w:p w:rsidR="00710AD3" w:rsidRPr="00710AD3" w:rsidRDefault="00710AD3" w:rsidP="00710AD3">
            <w:pPr>
              <w:tabs>
                <w:tab w:val="clear" w:pos="709"/>
              </w:tabs>
              <w:suppressAutoHyphens w:val="0"/>
              <w:autoSpaceDE w:val="0"/>
              <w:autoSpaceDN w:val="0"/>
              <w:spacing w:before="74"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155</w:t>
            </w:r>
          </w:p>
        </w:tc>
      </w:tr>
      <w:tr w:rsidR="00710AD3" w:rsidRPr="00710AD3" w:rsidTr="00750456">
        <w:trPr>
          <w:trHeight w:val="483"/>
        </w:trPr>
        <w:tc>
          <w:tcPr>
            <w:tcW w:w="9578" w:type="dxa"/>
          </w:tcPr>
          <w:p w:rsidR="00710AD3" w:rsidRPr="00710AD3" w:rsidRDefault="00710AD3" w:rsidP="00710AD3">
            <w:pPr>
              <w:tabs>
                <w:tab w:val="clear" w:pos="709"/>
              </w:tabs>
              <w:suppressAutoHyphens w:val="0"/>
              <w:autoSpaceDE w:val="0"/>
              <w:autoSpaceDN w:val="0"/>
              <w:spacing w:before="74"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РЕКОМЕНДАЦІЇ ВИРОБНИЦТВУ……………………………………….</w:t>
            </w:r>
          </w:p>
        </w:tc>
        <w:tc>
          <w:tcPr>
            <w:tcW w:w="746" w:type="dxa"/>
          </w:tcPr>
          <w:p w:rsidR="00710AD3" w:rsidRPr="00710AD3" w:rsidRDefault="00710AD3" w:rsidP="00710AD3">
            <w:pPr>
              <w:tabs>
                <w:tab w:val="clear" w:pos="709"/>
              </w:tabs>
              <w:suppressAutoHyphens w:val="0"/>
              <w:autoSpaceDE w:val="0"/>
              <w:autoSpaceDN w:val="0"/>
              <w:spacing w:before="74"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159</w:t>
            </w:r>
          </w:p>
        </w:tc>
      </w:tr>
      <w:tr w:rsidR="00710AD3" w:rsidRPr="00710AD3" w:rsidTr="00750456">
        <w:trPr>
          <w:trHeight w:val="483"/>
        </w:trPr>
        <w:tc>
          <w:tcPr>
            <w:tcW w:w="9578" w:type="dxa"/>
          </w:tcPr>
          <w:p w:rsidR="00710AD3" w:rsidRPr="00710AD3" w:rsidRDefault="00710AD3" w:rsidP="00710AD3">
            <w:pPr>
              <w:tabs>
                <w:tab w:val="clear" w:pos="709"/>
              </w:tabs>
              <w:suppressAutoHyphens w:val="0"/>
              <w:autoSpaceDE w:val="0"/>
              <w:autoSpaceDN w:val="0"/>
              <w:spacing w:before="75" w:after="0" w:line="240" w:lineRule="auto"/>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ЛІТЕРАТУРНІ ДЖЕРЕЛА…………………………………………………</w:t>
            </w:r>
          </w:p>
        </w:tc>
        <w:tc>
          <w:tcPr>
            <w:tcW w:w="746" w:type="dxa"/>
          </w:tcPr>
          <w:p w:rsidR="00710AD3" w:rsidRPr="00710AD3" w:rsidRDefault="00710AD3" w:rsidP="00710AD3">
            <w:pPr>
              <w:tabs>
                <w:tab w:val="clear" w:pos="709"/>
              </w:tabs>
              <w:suppressAutoHyphens w:val="0"/>
              <w:autoSpaceDE w:val="0"/>
              <w:autoSpaceDN w:val="0"/>
              <w:spacing w:before="75" w:after="0" w:line="240" w:lineRule="auto"/>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160</w:t>
            </w:r>
          </w:p>
        </w:tc>
      </w:tr>
      <w:tr w:rsidR="00710AD3" w:rsidRPr="00710AD3" w:rsidTr="00750456">
        <w:trPr>
          <w:trHeight w:val="396"/>
        </w:trPr>
        <w:tc>
          <w:tcPr>
            <w:tcW w:w="9578" w:type="dxa"/>
          </w:tcPr>
          <w:p w:rsidR="00710AD3" w:rsidRPr="00710AD3" w:rsidRDefault="00710AD3" w:rsidP="00710AD3">
            <w:pPr>
              <w:tabs>
                <w:tab w:val="clear" w:pos="709"/>
              </w:tabs>
              <w:suppressAutoHyphens w:val="0"/>
              <w:autoSpaceDE w:val="0"/>
              <w:autoSpaceDN w:val="0"/>
              <w:spacing w:before="74" w:after="0" w:line="302" w:lineRule="exact"/>
              <w:ind w:left="907"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ДОДАТКИ…………………………………………………………………..</w:t>
            </w:r>
          </w:p>
        </w:tc>
        <w:tc>
          <w:tcPr>
            <w:tcW w:w="746" w:type="dxa"/>
          </w:tcPr>
          <w:p w:rsidR="00710AD3" w:rsidRPr="00710AD3" w:rsidRDefault="00710AD3" w:rsidP="00710AD3">
            <w:pPr>
              <w:tabs>
                <w:tab w:val="clear" w:pos="709"/>
              </w:tabs>
              <w:suppressAutoHyphens w:val="0"/>
              <w:autoSpaceDE w:val="0"/>
              <w:autoSpaceDN w:val="0"/>
              <w:spacing w:before="74" w:after="0" w:line="302" w:lineRule="exact"/>
              <w:ind w:left="107" w:right="179" w:firstLine="0"/>
              <w:jc w:val="center"/>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192</w:t>
            </w:r>
          </w:p>
        </w:tc>
      </w:tr>
    </w:tbl>
    <w:p w:rsidR="00710AD3" w:rsidRPr="00710AD3" w:rsidRDefault="00710AD3" w:rsidP="00710AD3">
      <w:pPr>
        <w:tabs>
          <w:tab w:val="clear" w:pos="709"/>
        </w:tabs>
        <w:suppressAutoHyphens w:val="0"/>
        <w:autoSpaceDE w:val="0"/>
        <w:autoSpaceDN w:val="0"/>
        <w:spacing w:after="0" w:line="302" w:lineRule="exact"/>
        <w:ind w:firstLine="0"/>
        <w:jc w:val="left"/>
        <w:rPr>
          <w:rFonts w:ascii="Times New Roman" w:eastAsia="Times New Roman" w:hAnsi="Times New Roman" w:cs="Times New Roman"/>
          <w:kern w:val="0"/>
          <w:sz w:val="28"/>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185" w:after="0" w:line="360" w:lineRule="auto"/>
        <w:ind w:left="3535" w:right="1087" w:hanging="1976"/>
        <w:jc w:val="left"/>
        <w:rPr>
          <w:rFonts w:ascii="Times New Roman" w:eastAsia="Times New Roman" w:hAnsi="Times New Roman" w:cs="Times New Roman"/>
          <w:b/>
          <w:kern w:val="0"/>
          <w:sz w:val="28"/>
          <w:lang w:val="uk-UA" w:eastAsia="uk-UA" w:bidi="uk-UA"/>
        </w:rPr>
      </w:pPr>
      <w:r w:rsidRPr="00710AD3">
        <w:rPr>
          <w:rFonts w:ascii="Times New Roman" w:eastAsia="Times New Roman" w:hAnsi="Times New Roman" w:cs="Times New Roman"/>
          <w:b/>
          <w:kern w:val="0"/>
          <w:sz w:val="28"/>
          <w:lang w:val="uk-UA" w:eastAsia="uk-UA" w:bidi="uk-UA"/>
        </w:rPr>
        <w:t>ПЕРЕЛІК УМОВНИХ ПОЗНАЧЕНЬ, СИМВОЛІВ, ОДИНИЦЬ, СКОРОЧЕНЬ І ТЕРМІНІВ</w:t>
      </w:r>
    </w:p>
    <w:p w:rsidR="00710AD3" w:rsidRPr="00710AD3" w:rsidRDefault="00710AD3" w:rsidP="00710AD3">
      <w:pPr>
        <w:tabs>
          <w:tab w:val="clear" w:pos="709"/>
        </w:tabs>
        <w:suppressAutoHyphens w:val="0"/>
        <w:autoSpaceDE w:val="0"/>
        <w:autoSpaceDN w:val="0"/>
        <w:spacing w:before="237" w:after="0" w:line="360" w:lineRule="auto"/>
        <w:ind w:left="318" w:right="565"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Абіотичні чинники середовища – </w:t>
      </w:r>
      <w:r w:rsidRPr="00710AD3">
        <w:rPr>
          <w:rFonts w:ascii="Times New Roman" w:eastAsia="Times New Roman" w:hAnsi="Times New Roman" w:cs="Times New Roman"/>
          <w:kern w:val="0"/>
          <w:sz w:val="28"/>
          <w:lang w:val="uk-UA" w:eastAsia="uk-UA" w:bidi="uk-UA"/>
        </w:rPr>
        <w:t xml:space="preserve">компоненти і явища неживої природи, які прямо чи опосередковано впливають на живі організми, у т.ч. й людину </w:t>
      </w:r>
      <w:hyperlink w:anchor="_bookmark74" w:history="1">
        <w:r w:rsidRPr="00710AD3">
          <w:rPr>
            <w:rFonts w:ascii="Times New Roman" w:eastAsia="Times New Roman" w:hAnsi="Times New Roman" w:cs="Times New Roman"/>
            <w:kern w:val="0"/>
            <w:sz w:val="28"/>
            <w:lang w:val="uk-UA" w:eastAsia="uk-UA" w:bidi="uk-UA"/>
          </w:rPr>
          <w:t>[76</w:t>
        </w:r>
      </w:hyperlink>
      <w:r w:rsidRPr="00710AD3">
        <w:rPr>
          <w:rFonts w:ascii="Times New Roman" w:eastAsia="Times New Roman" w:hAnsi="Times New Roman" w:cs="Times New Roman"/>
          <w:kern w:val="0"/>
          <w:sz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left="318" w:right="567"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Агроекотоп </w:t>
      </w:r>
      <w:r w:rsidRPr="00710AD3">
        <w:rPr>
          <w:rFonts w:ascii="Times New Roman" w:eastAsia="Times New Roman" w:hAnsi="Times New Roman" w:cs="Times New Roman"/>
          <w:kern w:val="0"/>
          <w:sz w:val="28"/>
          <w:szCs w:val="28"/>
          <w:lang w:val="uk-UA" w:eastAsia="uk-UA" w:bidi="uk-UA"/>
        </w:rPr>
        <w:t>– комплекси структур факторів і ресурсів, інтегрованих з діяльністю людини, функціями яких є розвиток культурних рослин та інших організмів [</w:t>
      </w:r>
      <w:hyperlink w:anchor="_bookmark235" w:history="1">
        <w:r w:rsidRPr="00710AD3">
          <w:rPr>
            <w:rFonts w:ascii="Times New Roman" w:eastAsia="Times New Roman" w:hAnsi="Times New Roman" w:cs="Times New Roman"/>
            <w:kern w:val="0"/>
            <w:sz w:val="28"/>
            <w:szCs w:val="28"/>
            <w:lang w:val="uk-UA" w:eastAsia="uk-UA" w:bidi="uk-UA"/>
          </w:rPr>
          <w:t>239</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left="318" w:right="564"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 xml:space="preserve">Агроценоз </w:t>
      </w:r>
      <w:r w:rsidRPr="00710AD3">
        <w:rPr>
          <w:rFonts w:ascii="Times New Roman" w:eastAsia="Times New Roman" w:hAnsi="Times New Roman" w:cs="Times New Roman"/>
          <w:kern w:val="0"/>
          <w:sz w:val="28"/>
          <w:szCs w:val="28"/>
          <w:lang w:val="uk-UA" w:eastAsia="uk-UA" w:bidi="uk-UA"/>
        </w:rPr>
        <w:t xml:space="preserve">(від грец. </w:t>
      </w:r>
      <w:r w:rsidRPr="00710AD3">
        <w:rPr>
          <w:rFonts w:ascii="Times New Roman" w:eastAsia="Times New Roman" w:hAnsi="Times New Roman" w:cs="Times New Roman"/>
          <w:i/>
          <w:kern w:val="0"/>
          <w:sz w:val="28"/>
          <w:szCs w:val="28"/>
          <w:lang w:val="uk-UA" w:eastAsia="uk-UA" w:bidi="uk-UA"/>
        </w:rPr>
        <w:t xml:space="preserve">ἀγρός </w:t>
      </w:r>
      <w:r w:rsidRPr="00710AD3">
        <w:rPr>
          <w:rFonts w:ascii="Times New Roman" w:eastAsia="Times New Roman" w:hAnsi="Times New Roman" w:cs="Times New Roman"/>
          <w:kern w:val="0"/>
          <w:sz w:val="28"/>
          <w:szCs w:val="28"/>
          <w:lang w:val="uk-UA" w:eastAsia="uk-UA" w:bidi="uk-UA"/>
        </w:rPr>
        <w:t xml:space="preserve">– поле і </w:t>
      </w:r>
      <w:r w:rsidRPr="00710AD3">
        <w:rPr>
          <w:rFonts w:ascii="Times New Roman" w:eastAsia="Times New Roman" w:hAnsi="Times New Roman" w:cs="Times New Roman"/>
          <w:i/>
          <w:kern w:val="0"/>
          <w:sz w:val="28"/>
          <w:szCs w:val="28"/>
          <w:lang w:val="uk-UA" w:eastAsia="uk-UA" w:bidi="uk-UA"/>
        </w:rPr>
        <w:t xml:space="preserve">ϰοιυός </w:t>
      </w:r>
      <w:r w:rsidRPr="00710AD3">
        <w:rPr>
          <w:rFonts w:ascii="Times New Roman" w:eastAsia="Times New Roman" w:hAnsi="Times New Roman" w:cs="Times New Roman"/>
          <w:kern w:val="0"/>
          <w:sz w:val="28"/>
          <w:szCs w:val="28"/>
          <w:lang w:val="uk-UA" w:eastAsia="uk-UA" w:bidi="uk-UA"/>
        </w:rPr>
        <w:t xml:space="preserve">– загальний) – угруповання живих організмів, створене людиною для одержання сільськогосподарської продукції </w:t>
      </w:r>
      <w:hyperlink w:anchor="_bookmark74" w:history="1">
        <w:r w:rsidRPr="00710AD3">
          <w:rPr>
            <w:rFonts w:ascii="Times New Roman" w:eastAsia="Times New Roman" w:hAnsi="Times New Roman" w:cs="Times New Roman"/>
            <w:kern w:val="0"/>
            <w:sz w:val="28"/>
            <w:szCs w:val="28"/>
            <w:lang w:val="uk-UA" w:eastAsia="uk-UA" w:bidi="uk-UA"/>
          </w:rPr>
          <w:t>[76</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before="1" w:after="0" w:line="360" w:lineRule="auto"/>
        <w:ind w:left="318" w:right="567"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Баланс речовин у ґрунті </w:t>
      </w:r>
      <w:r w:rsidRPr="00710AD3">
        <w:rPr>
          <w:rFonts w:ascii="Times New Roman" w:eastAsia="Times New Roman" w:hAnsi="Times New Roman" w:cs="Times New Roman"/>
          <w:kern w:val="0"/>
          <w:sz w:val="28"/>
          <w:szCs w:val="28"/>
          <w:lang w:val="uk-UA" w:eastAsia="uk-UA" w:bidi="uk-UA"/>
        </w:rPr>
        <w:t>– співвідношення між сумарним надходженням речовин у ґрунт і загальними втратами їх ґрунтом; кількісне вираження зміни запасів речовин за відповідний проміжок часу (рік, одна, дві і більше ротації сівозміни тощо) [</w:t>
      </w:r>
      <w:hyperlink w:anchor="_bookmark74" w:history="1">
        <w:r w:rsidRPr="00710AD3">
          <w:rPr>
            <w:rFonts w:ascii="Times New Roman" w:eastAsia="Times New Roman" w:hAnsi="Times New Roman" w:cs="Times New Roman"/>
            <w:kern w:val="0"/>
            <w:sz w:val="28"/>
            <w:szCs w:val="28"/>
            <w:lang w:val="uk-UA" w:eastAsia="uk-UA" w:bidi="uk-UA"/>
          </w:rPr>
          <w:t>76</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left="318" w:right="559"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Важкі метали (ВМ) </w:t>
      </w:r>
      <w:r w:rsidRPr="00710AD3">
        <w:rPr>
          <w:rFonts w:ascii="Times New Roman" w:eastAsia="Times New Roman" w:hAnsi="Times New Roman" w:cs="Times New Roman"/>
          <w:kern w:val="0"/>
          <w:sz w:val="28"/>
          <w:szCs w:val="28"/>
          <w:lang w:val="uk-UA" w:eastAsia="uk-UA" w:bidi="uk-UA"/>
        </w:rPr>
        <w:t>– хімічні елементи з високою атомною масою більше 50, густина яких перевищує 5 г/см</w:t>
      </w:r>
      <w:r w:rsidRPr="00710AD3">
        <w:rPr>
          <w:rFonts w:ascii="Times New Roman" w:eastAsia="Times New Roman" w:hAnsi="Times New Roman" w:cs="Times New Roman"/>
          <w:kern w:val="0"/>
          <w:position w:val="10"/>
          <w:sz w:val="18"/>
          <w:szCs w:val="28"/>
          <w:lang w:val="uk-UA" w:eastAsia="uk-UA" w:bidi="uk-UA"/>
        </w:rPr>
        <w:t xml:space="preserve">3 </w:t>
      </w:r>
      <w:r w:rsidRPr="00710AD3">
        <w:rPr>
          <w:rFonts w:ascii="Times New Roman" w:eastAsia="Times New Roman" w:hAnsi="Times New Roman" w:cs="Times New Roman"/>
          <w:kern w:val="0"/>
          <w:sz w:val="28"/>
          <w:szCs w:val="28"/>
          <w:lang w:val="uk-UA" w:eastAsia="uk-UA" w:bidi="uk-UA"/>
        </w:rPr>
        <w:t>та виявляють властивості металів. Серед них небезпечними забруднювачами з урахуванням їхньої токсичності, стійкості, здатності до нагромадження в навколишньому середовищі та поширення є: свинець, ртуть, кадмій, цинк, вісмут, кобальт, нікель, мідь, олово, сурма, ванадій, марганець, хром, молібден і миш’як [</w:t>
      </w:r>
      <w:hyperlink w:anchor="_bookmark221" w:history="1">
        <w:r w:rsidRPr="00710AD3">
          <w:rPr>
            <w:rFonts w:ascii="Times New Roman" w:eastAsia="Times New Roman" w:hAnsi="Times New Roman" w:cs="Times New Roman"/>
            <w:kern w:val="0"/>
            <w:sz w:val="28"/>
            <w:szCs w:val="28"/>
            <w:lang w:val="uk-UA" w:eastAsia="uk-UA" w:bidi="uk-UA"/>
          </w:rPr>
          <w:t>225</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after="0" w:line="317" w:lineRule="exact"/>
        <w:ind w:left="1026" w:firstLine="0"/>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г/га </w:t>
      </w:r>
      <w:r w:rsidRPr="00710AD3">
        <w:rPr>
          <w:rFonts w:ascii="Times New Roman" w:eastAsia="Times New Roman" w:hAnsi="Times New Roman" w:cs="Times New Roman"/>
          <w:kern w:val="0"/>
          <w:sz w:val="28"/>
          <w:lang w:val="uk-UA" w:eastAsia="uk-UA" w:bidi="uk-UA"/>
        </w:rPr>
        <w:t>– грам на гектар</w:t>
      </w:r>
    </w:p>
    <w:p w:rsidR="00710AD3" w:rsidRPr="00710AD3" w:rsidRDefault="00710AD3" w:rsidP="00710AD3">
      <w:pPr>
        <w:tabs>
          <w:tab w:val="clear" w:pos="709"/>
        </w:tabs>
        <w:suppressAutoHyphens w:val="0"/>
        <w:autoSpaceDE w:val="0"/>
        <w:autoSpaceDN w:val="0"/>
        <w:spacing w:before="159" w:after="0" w:line="240" w:lineRule="auto"/>
        <w:ind w:left="1026"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ГВК </w:t>
      </w:r>
      <w:r w:rsidRPr="00710AD3">
        <w:rPr>
          <w:rFonts w:ascii="Times New Roman" w:eastAsia="Times New Roman" w:hAnsi="Times New Roman" w:cs="Times New Roman"/>
          <w:kern w:val="0"/>
          <w:sz w:val="28"/>
          <w:szCs w:val="28"/>
          <w:lang w:val="uk-UA" w:eastAsia="uk-UA" w:bidi="uk-UA"/>
        </w:rPr>
        <w:t>– ґрунтовий вбирний комплекс</w:t>
      </w:r>
    </w:p>
    <w:p w:rsidR="00710AD3" w:rsidRPr="00710AD3" w:rsidRDefault="00710AD3" w:rsidP="00710AD3">
      <w:pPr>
        <w:tabs>
          <w:tab w:val="clear" w:pos="709"/>
        </w:tabs>
        <w:suppressAutoHyphens w:val="0"/>
        <w:autoSpaceDE w:val="0"/>
        <w:autoSpaceDN w:val="0"/>
        <w:spacing w:before="160" w:after="0" w:line="362" w:lineRule="auto"/>
        <w:ind w:left="318" w:right="565"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Гранично допустима концентрація (ГДК) </w:t>
      </w:r>
      <w:r w:rsidRPr="00710AD3">
        <w:rPr>
          <w:rFonts w:ascii="Times New Roman" w:eastAsia="Times New Roman" w:hAnsi="Times New Roman" w:cs="Times New Roman"/>
          <w:kern w:val="0"/>
          <w:sz w:val="28"/>
          <w:lang w:val="uk-UA" w:eastAsia="uk-UA" w:bidi="uk-UA"/>
        </w:rPr>
        <w:t>– максимальна концентрація забруднювача, що вважається безпечною для здоров’я людини [</w:t>
      </w:r>
      <w:hyperlink w:anchor="_bookmark59" w:history="1">
        <w:r w:rsidRPr="00710AD3">
          <w:rPr>
            <w:rFonts w:ascii="Times New Roman" w:eastAsia="Times New Roman" w:hAnsi="Times New Roman" w:cs="Times New Roman"/>
            <w:kern w:val="0"/>
            <w:sz w:val="28"/>
            <w:lang w:val="uk-UA" w:eastAsia="uk-UA" w:bidi="uk-UA"/>
          </w:rPr>
          <w:t>61</w:t>
        </w:r>
      </w:hyperlink>
      <w:r w:rsidRPr="00710AD3">
        <w:rPr>
          <w:rFonts w:ascii="Times New Roman" w:eastAsia="Times New Roman" w:hAnsi="Times New Roman" w:cs="Times New Roman"/>
          <w:kern w:val="0"/>
          <w:sz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left="318" w:right="560"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 xml:space="preserve">Екотоп </w:t>
      </w:r>
      <w:r w:rsidRPr="00710AD3">
        <w:rPr>
          <w:rFonts w:ascii="Times New Roman" w:eastAsia="Times New Roman" w:hAnsi="Times New Roman" w:cs="Times New Roman"/>
          <w:kern w:val="0"/>
          <w:sz w:val="28"/>
          <w:szCs w:val="28"/>
          <w:lang w:val="uk-UA" w:eastAsia="uk-UA" w:bidi="uk-UA"/>
        </w:rPr>
        <w:t xml:space="preserve">(від грец. </w:t>
      </w:r>
      <w:r w:rsidRPr="00710AD3">
        <w:rPr>
          <w:rFonts w:ascii="Times New Roman" w:eastAsia="Times New Roman" w:hAnsi="Times New Roman" w:cs="Times New Roman"/>
          <w:i/>
          <w:kern w:val="0"/>
          <w:sz w:val="28"/>
          <w:szCs w:val="28"/>
          <w:lang w:val="uk-UA" w:eastAsia="uk-UA" w:bidi="uk-UA"/>
        </w:rPr>
        <w:t xml:space="preserve">οἶϰος </w:t>
      </w:r>
      <w:r w:rsidRPr="00710AD3">
        <w:rPr>
          <w:rFonts w:ascii="Times New Roman" w:eastAsia="Times New Roman" w:hAnsi="Times New Roman" w:cs="Times New Roman"/>
          <w:kern w:val="0"/>
          <w:sz w:val="28"/>
          <w:szCs w:val="28"/>
          <w:lang w:val="uk-UA" w:eastAsia="uk-UA" w:bidi="uk-UA"/>
        </w:rPr>
        <w:t xml:space="preserve">– оселя, середовище і </w:t>
      </w:r>
      <w:r w:rsidRPr="00710AD3">
        <w:rPr>
          <w:rFonts w:ascii="Times New Roman" w:eastAsia="Times New Roman" w:hAnsi="Times New Roman" w:cs="Times New Roman"/>
          <w:i/>
          <w:kern w:val="0"/>
          <w:sz w:val="28"/>
          <w:szCs w:val="28"/>
          <w:lang w:val="uk-UA" w:eastAsia="uk-UA" w:bidi="uk-UA"/>
        </w:rPr>
        <w:t xml:space="preserve">τόπος </w:t>
      </w:r>
      <w:r w:rsidRPr="00710AD3">
        <w:rPr>
          <w:rFonts w:ascii="Times New Roman" w:eastAsia="Times New Roman" w:hAnsi="Times New Roman" w:cs="Times New Roman"/>
          <w:kern w:val="0"/>
          <w:sz w:val="28"/>
          <w:szCs w:val="28"/>
          <w:lang w:val="uk-UA" w:eastAsia="uk-UA" w:bidi="uk-UA"/>
        </w:rPr>
        <w:t>– місце) – сукупність природних абіотичних (кліматичних, ґрунтових) чинників, яка характеризує певну однорідну ділянку Землі [</w:t>
      </w:r>
      <w:hyperlink w:anchor="_bookmark75" w:history="1">
        <w:r w:rsidRPr="00710AD3">
          <w:rPr>
            <w:rFonts w:ascii="Times New Roman" w:eastAsia="Times New Roman" w:hAnsi="Times New Roman" w:cs="Times New Roman"/>
            <w:kern w:val="0"/>
            <w:sz w:val="28"/>
            <w:szCs w:val="28"/>
            <w:lang w:val="uk-UA" w:eastAsia="uk-UA" w:bidi="uk-UA"/>
          </w:rPr>
          <w:t>77</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180"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ІФХ </w:t>
      </w:r>
      <w:r w:rsidRPr="00710AD3">
        <w:rPr>
          <w:rFonts w:ascii="Times New Roman" w:eastAsia="Times New Roman" w:hAnsi="Times New Roman" w:cs="Times New Roman"/>
          <w:kern w:val="0"/>
          <w:sz w:val="28"/>
          <w:szCs w:val="28"/>
          <w:lang w:val="uk-UA" w:eastAsia="uk-UA" w:bidi="uk-UA"/>
        </w:rPr>
        <w:t>(індукція флуоресценції хлорофілу або ефект Каутського) – це здатність живих листків змінювати інтенсивність флуоресценції в червоній ділянці спектру при переході від темряви до світла</w:t>
      </w:r>
      <w:r w:rsidRPr="00710AD3">
        <w:rPr>
          <w:rFonts w:ascii="Times New Roman" w:eastAsia="Times New Roman" w:hAnsi="Times New Roman" w:cs="Times New Roman"/>
          <w:spacing w:val="-7"/>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w:t>
      </w:r>
      <w:hyperlink w:anchor="_bookmark282" w:history="1">
        <w:r w:rsidRPr="00710AD3">
          <w:rPr>
            <w:rFonts w:ascii="Times New Roman" w:eastAsia="Times New Roman" w:hAnsi="Times New Roman" w:cs="Times New Roman"/>
            <w:kern w:val="0"/>
            <w:sz w:val="28"/>
            <w:szCs w:val="28"/>
            <w:lang w:val="uk-UA" w:eastAsia="uk-UA" w:bidi="uk-UA"/>
          </w:rPr>
          <w:t>286</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before="1" w:after="0" w:line="360" w:lineRule="auto"/>
        <w:ind w:left="1026" w:right="6314"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к.од. </w:t>
      </w:r>
      <w:r w:rsidRPr="00710AD3">
        <w:rPr>
          <w:rFonts w:ascii="Times New Roman" w:eastAsia="Times New Roman" w:hAnsi="Times New Roman" w:cs="Times New Roman"/>
          <w:kern w:val="0"/>
          <w:sz w:val="28"/>
          <w:lang w:val="uk-UA" w:eastAsia="uk-UA" w:bidi="uk-UA"/>
        </w:rPr>
        <w:t xml:space="preserve">– кормові одиниці </w:t>
      </w:r>
      <w:r w:rsidRPr="00710AD3">
        <w:rPr>
          <w:rFonts w:ascii="Times New Roman" w:eastAsia="Times New Roman" w:hAnsi="Times New Roman" w:cs="Times New Roman"/>
          <w:b/>
          <w:kern w:val="0"/>
          <w:sz w:val="28"/>
          <w:lang w:val="uk-UA" w:eastAsia="uk-UA" w:bidi="uk-UA"/>
        </w:rPr>
        <w:t xml:space="preserve">кг/га </w:t>
      </w:r>
      <w:r w:rsidRPr="00710AD3">
        <w:rPr>
          <w:rFonts w:ascii="Times New Roman" w:eastAsia="Times New Roman" w:hAnsi="Times New Roman" w:cs="Times New Roman"/>
          <w:kern w:val="0"/>
          <w:sz w:val="28"/>
          <w:lang w:val="uk-UA" w:eastAsia="uk-UA" w:bidi="uk-UA"/>
        </w:rPr>
        <w:t xml:space="preserve">– кілограм на гектар </w:t>
      </w:r>
      <w:r w:rsidRPr="00710AD3">
        <w:rPr>
          <w:rFonts w:ascii="Times New Roman" w:eastAsia="Times New Roman" w:hAnsi="Times New Roman" w:cs="Times New Roman"/>
          <w:b/>
          <w:kern w:val="0"/>
          <w:sz w:val="28"/>
          <w:lang w:val="uk-UA" w:eastAsia="uk-UA" w:bidi="uk-UA"/>
        </w:rPr>
        <w:t xml:space="preserve">мг/кг </w:t>
      </w:r>
      <w:r w:rsidRPr="00710AD3">
        <w:rPr>
          <w:rFonts w:ascii="Times New Roman" w:eastAsia="Times New Roman" w:hAnsi="Times New Roman" w:cs="Times New Roman"/>
          <w:kern w:val="0"/>
          <w:sz w:val="28"/>
          <w:lang w:val="uk-UA" w:eastAsia="uk-UA" w:bidi="uk-UA"/>
        </w:rPr>
        <w:t>– міліграм на кілограм</w:t>
      </w:r>
    </w:p>
    <w:p w:rsidR="00710AD3" w:rsidRPr="00710AD3" w:rsidRDefault="00710AD3" w:rsidP="00710AD3">
      <w:pPr>
        <w:tabs>
          <w:tab w:val="clear" w:pos="709"/>
        </w:tabs>
        <w:suppressAutoHyphens w:val="0"/>
        <w:autoSpaceDE w:val="0"/>
        <w:autoSpaceDN w:val="0"/>
        <w:spacing w:before="1" w:after="0" w:line="240" w:lineRule="auto"/>
        <w:ind w:left="1026" w:firstLine="0"/>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м-екв/100 г </w:t>
      </w:r>
      <w:r w:rsidRPr="00710AD3">
        <w:rPr>
          <w:rFonts w:ascii="Times New Roman" w:eastAsia="Times New Roman" w:hAnsi="Times New Roman" w:cs="Times New Roman"/>
          <w:kern w:val="0"/>
          <w:sz w:val="28"/>
          <w:lang w:val="uk-UA" w:eastAsia="uk-UA" w:bidi="uk-UA"/>
        </w:rPr>
        <w:t>– міліграм-еквівалент на 100 г ґрунту</w:t>
      </w:r>
    </w:p>
    <w:p w:rsidR="00710AD3" w:rsidRPr="00710AD3" w:rsidRDefault="00710AD3" w:rsidP="00710AD3">
      <w:pPr>
        <w:tabs>
          <w:tab w:val="clear" w:pos="709"/>
        </w:tabs>
        <w:suppressAutoHyphens w:val="0"/>
        <w:autoSpaceDE w:val="0"/>
        <w:autoSpaceDN w:val="0"/>
        <w:spacing w:before="160" w:after="0" w:line="360" w:lineRule="auto"/>
        <w:ind w:left="318" w:right="565"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Мікроелементи (МЕ) </w:t>
      </w:r>
      <w:r w:rsidRPr="00710AD3">
        <w:rPr>
          <w:rFonts w:ascii="Times New Roman" w:eastAsia="Times New Roman" w:hAnsi="Times New Roman" w:cs="Times New Roman"/>
          <w:kern w:val="0"/>
          <w:sz w:val="28"/>
          <w:szCs w:val="28"/>
          <w:lang w:val="uk-UA" w:eastAsia="uk-UA" w:bidi="uk-UA"/>
        </w:rPr>
        <w:t>–необхідні елементи живлення, що знаходяться в тисячних-стотисячних частках відсотків і виконують важливі функції в процесах життєдіяльності [</w:t>
      </w:r>
      <w:hyperlink w:anchor="_bookmark240" w:history="1">
        <w:r w:rsidRPr="00710AD3">
          <w:rPr>
            <w:rFonts w:ascii="Times New Roman" w:eastAsia="Times New Roman" w:hAnsi="Times New Roman" w:cs="Times New Roman"/>
            <w:kern w:val="0"/>
            <w:sz w:val="28"/>
            <w:szCs w:val="28"/>
            <w:lang w:val="uk-UA" w:eastAsia="uk-UA" w:bidi="uk-UA"/>
          </w:rPr>
          <w:t>244</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before="1" w:after="0" w:line="360" w:lineRule="auto"/>
        <w:ind w:left="318" w:right="568"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ННЦ «ІЗ НААН» </w:t>
      </w:r>
      <w:r w:rsidRPr="00710AD3">
        <w:rPr>
          <w:rFonts w:ascii="Times New Roman" w:eastAsia="Times New Roman" w:hAnsi="Times New Roman" w:cs="Times New Roman"/>
          <w:kern w:val="0"/>
          <w:sz w:val="28"/>
          <w:szCs w:val="28"/>
          <w:lang w:val="uk-UA" w:eastAsia="uk-UA" w:bidi="uk-UA"/>
        </w:rPr>
        <w:t>– Національний науковий центр «Інститут землеробства Національної академії аграрних наук України».</w:t>
      </w:r>
    </w:p>
    <w:p w:rsidR="00710AD3" w:rsidRPr="00710AD3" w:rsidRDefault="00710AD3" w:rsidP="00710AD3">
      <w:pPr>
        <w:tabs>
          <w:tab w:val="clear" w:pos="709"/>
        </w:tabs>
        <w:suppressAutoHyphens w:val="0"/>
        <w:autoSpaceDE w:val="0"/>
        <w:autoSpaceDN w:val="0"/>
        <w:spacing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Полютанти </w:t>
      </w:r>
      <w:r w:rsidRPr="00710AD3">
        <w:rPr>
          <w:rFonts w:ascii="Times New Roman" w:eastAsia="Times New Roman" w:hAnsi="Times New Roman" w:cs="Times New Roman"/>
          <w:kern w:val="0"/>
          <w:sz w:val="28"/>
          <w:szCs w:val="28"/>
          <w:lang w:val="uk-UA" w:eastAsia="uk-UA" w:bidi="uk-UA"/>
        </w:rPr>
        <w:t>– хімічні чи біологічні речовини, що забруднюють природне середовище [</w:t>
      </w:r>
      <w:hyperlink w:anchor="_bookmark204" w:history="1">
        <w:r w:rsidRPr="00710AD3">
          <w:rPr>
            <w:rFonts w:ascii="Times New Roman" w:eastAsia="Times New Roman" w:hAnsi="Times New Roman" w:cs="Times New Roman"/>
            <w:kern w:val="0"/>
            <w:sz w:val="28"/>
            <w:szCs w:val="28"/>
            <w:lang w:val="uk-UA" w:eastAsia="uk-UA" w:bidi="uk-UA"/>
          </w:rPr>
          <w:t>207</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after="0" w:line="321" w:lineRule="exact"/>
        <w:ind w:left="1026" w:firstLine="0"/>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т/га </w:t>
      </w:r>
      <w:r w:rsidRPr="00710AD3">
        <w:rPr>
          <w:rFonts w:ascii="Times New Roman" w:eastAsia="Times New Roman" w:hAnsi="Times New Roman" w:cs="Times New Roman"/>
          <w:kern w:val="0"/>
          <w:sz w:val="28"/>
          <w:lang w:val="uk-UA" w:eastAsia="uk-UA" w:bidi="uk-UA"/>
        </w:rPr>
        <w:t>– тонн з гектара</w:t>
      </w:r>
    </w:p>
    <w:p w:rsidR="00710AD3" w:rsidRPr="00710AD3" w:rsidRDefault="00710AD3" w:rsidP="00710AD3">
      <w:pPr>
        <w:tabs>
          <w:tab w:val="clear" w:pos="709"/>
        </w:tabs>
        <w:suppressAutoHyphens w:val="0"/>
        <w:autoSpaceDE w:val="0"/>
        <w:autoSpaceDN w:val="0"/>
        <w:spacing w:before="162" w:after="0" w:line="240" w:lineRule="auto"/>
        <w:ind w:left="1026" w:firstLine="0"/>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Фіторемедіація </w:t>
      </w:r>
      <w:r w:rsidRPr="00710AD3">
        <w:rPr>
          <w:rFonts w:ascii="Times New Roman" w:eastAsia="Times New Roman" w:hAnsi="Times New Roman" w:cs="Times New Roman"/>
          <w:kern w:val="0"/>
          <w:sz w:val="28"/>
          <w:lang w:val="uk-UA" w:eastAsia="uk-UA" w:bidi="uk-UA"/>
        </w:rPr>
        <w:t>походить від грецького «фіто-» (рослина) і латинського</w:t>
      </w:r>
    </w:p>
    <w:p w:rsidR="00710AD3" w:rsidRPr="00710AD3" w:rsidRDefault="00710AD3" w:rsidP="00710AD3">
      <w:pPr>
        <w:tabs>
          <w:tab w:val="clear" w:pos="709"/>
        </w:tabs>
        <w:suppressAutoHyphens w:val="0"/>
        <w:autoSpaceDE w:val="0"/>
        <w:autoSpaceDN w:val="0"/>
        <w:spacing w:before="161" w:after="0" w:line="360" w:lineRule="auto"/>
        <w:ind w:left="318" w:right="565"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«ремедіум» (очищення, відновлення) – це використання різних видів рослин для вилучення або стабілізації небезпечних речовин з метою зменшення їх токсичності</w:t>
      </w:r>
      <w:r w:rsidRPr="00710AD3">
        <w:rPr>
          <w:rFonts w:ascii="Times New Roman" w:eastAsia="Times New Roman" w:hAnsi="Times New Roman" w:cs="Times New Roman"/>
          <w:spacing w:val="-1"/>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w:t>
      </w:r>
      <w:hyperlink w:anchor="_bookmark267" w:history="1">
        <w:r w:rsidRPr="00710AD3">
          <w:rPr>
            <w:rFonts w:ascii="Times New Roman" w:eastAsia="Times New Roman" w:hAnsi="Times New Roman" w:cs="Times New Roman"/>
            <w:kern w:val="0"/>
            <w:sz w:val="28"/>
            <w:szCs w:val="28"/>
            <w:lang w:val="uk-UA" w:eastAsia="uk-UA" w:bidi="uk-UA"/>
          </w:rPr>
          <w:t>271</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left="318" w:right="570"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Фон ґрунту </w:t>
      </w:r>
      <w:r w:rsidRPr="00710AD3">
        <w:rPr>
          <w:rFonts w:ascii="Times New Roman" w:eastAsia="Times New Roman" w:hAnsi="Times New Roman" w:cs="Times New Roman"/>
          <w:kern w:val="0"/>
          <w:sz w:val="28"/>
          <w:szCs w:val="28"/>
          <w:lang w:val="uk-UA" w:eastAsia="uk-UA" w:bidi="uk-UA"/>
        </w:rPr>
        <w:t>– це середнє значення певного показника, характерне для недеградованих ґрунтів вибраної території [</w:t>
      </w:r>
      <w:hyperlink w:anchor="_bookmark150" w:history="1">
        <w:r w:rsidRPr="00710AD3">
          <w:rPr>
            <w:rFonts w:ascii="Times New Roman" w:eastAsia="Times New Roman" w:hAnsi="Times New Roman" w:cs="Times New Roman"/>
            <w:kern w:val="0"/>
            <w:sz w:val="28"/>
            <w:szCs w:val="28"/>
            <w:lang w:val="uk-UA" w:eastAsia="uk-UA" w:bidi="uk-UA"/>
          </w:rPr>
          <w:t>153</w:t>
        </w:r>
      </w:hyperlink>
      <w:r w:rsidRPr="00710AD3">
        <w:rPr>
          <w:rFonts w:ascii="Times New Roman" w:eastAsia="Times New Roman" w:hAnsi="Times New Roman" w:cs="Times New Roman"/>
          <w:kern w:val="0"/>
          <w:sz w:val="28"/>
          <w:szCs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left="318" w:right="560"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 xml:space="preserve">Фотосинтетичний потенціал посіву </w:t>
      </w:r>
      <w:r w:rsidRPr="00710AD3">
        <w:rPr>
          <w:rFonts w:ascii="Times New Roman" w:eastAsia="Times New Roman" w:hAnsi="Times New Roman" w:cs="Times New Roman"/>
          <w:kern w:val="0"/>
          <w:sz w:val="28"/>
          <w:lang w:val="uk-UA" w:eastAsia="uk-UA" w:bidi="uk-UA"/>
        </w:rPr>
        <w:t xml:space="preserve">(ФПП) – сумарна листкова поверхня, яка брала участь у фотосинтезі від початку вегетації до закінчення фотосинтези </w:t>
      </w:r>
      <w:hyperlink w:anchor="_bookmark179" w:history="1">
        <w:r w:rsidRPr="00710AD3">
          <w:rPr>
            <w:rFonts w:ascii="Times New Roman" w:eastAsia="Times New Roman" w:hAnsi="Times New Roman" w:cs="Times New Roman"/>
            <w:kern w:val="0"/>
            <w:sz w:val="28"/>
            <w:lang w:val="uk-UA" w:eastAsia="uk-UA" w:bidi="uk-UA"/>
          </w:rPr>
          <w:t>[182</w:t>
        </w:r>
      </w:hyperlink>
      <w:r w:rsidRPr="00710AD3">
        <w:rPr>
          <w:rFonts w:ascii="Times New Roman" w:eastAsia="Times New Roman" w:hAnsi="Times New Roman" w:cs="Times New Roman"/>
          <w:kern w:val="0"/>
          <w:sz w:val="28"/>
          <w:lang w:val="uk-UA" w:eastAsia="uk-UA" w:bidi="uk-UA"/>
        </w:rPr>
        <w:t>].</w:t>
      </w:r>
    </w:p>
    <w:p w:rsidR="00710AD3" w:rsidRPr="00710AD3" w:rsidRDefault="00710AD3" w:rsidP="00710AD3">
      <w:pPr>
        <w:tabs>
          <w:tab w:val="clear" w:pos="709"/>
        </w:tabs>
        <w:suppressAutoHyphens w:val="0"/>
        <w:autoSpaceDE w:val="0"/>
        <w:autoSpaceDN w:val="0"/>
        <w:spacing w:before="1" w:after="0" w:line="357" w:lineRule="auto"/>
        <w:ind w:left="318" w:right="561"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b/>
          <w:kern w:val="0"/>
          <w:sz w:val="28"/>
          <w:lang w:val="uk-UA" w:eastAsia="uk-UA" w:bidi="uk-UA"/>
        </w:rPr>
        <w:t>Чиста продуктивність фотосинтези (</w:t>
      </w:r>
      <w:r w:rsidRPr="00710AD3">
        <w:rPr>
          <w:rFonts w:ascii="Times New Roman" w:eastAsia="Times New Roman" w:hAnsi="Times New Roman" w:cs="Times New Roman"/>
          <w:kern w:val="0"/>
          <w:sz w:val="28"/>
          <w:lang w:val="uk-UA" w:eastAsia="uk-UA" w:bidi="uk-UA"/>
        </w:rPr>
        <w:t>ЧПФ) характеризує інтенсивність нагромадження сухої біомаси врожаю протягом доби в розрахунку на 1 м</w:t>
      </w:r>
      <w:r w:rsidRPr="00710AD3">
        <w:rPr>
          <w:rFonts w:ascii="Times New Roman" w:eastAsia="Times New Roman" w:hAnsi="Times New Roman" w:cs="Times New Roman"/>
          <w:kern w:val="0"/>
          <w:position w:val="10"/>
          <w:sz w:val="18"/>
          <w:lang w:val="uk-UA" w:eastAsia="uk-UA" w:bidi="uk-UA"/>
        </w:rPr>
        <w:t xml:space="preserve">2 </w:t>
      </w:r>
      <w:r w:rsidRPr="00710AD3">
        <w:rPr>
          <w:rFonts w:ascii="Times New Roman" w:eastAsia="Times New Roman" w:hAnsi="Times New Roman" w:cs="Times New Roman"/>
          <w:kern w:val="0"/>
          <w:sz w:val="28"/>
          <w:lang w:val="uk-UA" w:eastAsia="uk-UA" w:bidi="uk-UA"/>
        </w:rPr>
        <w:t>листкової поверхні рослин [</w:t>
      </w:r>
      <w:hyperlink w:anchor="_bookmark172" w:history="1">
        <w:r w:rsidRPr="00710AD3">
          <w:rPr>
            <w:rFonts w:ascii="Times New Roman" w:eastAsia="Times New Roman" w:hAnsi="Times New Roman" w:cs="Times New Roman"/>
            <w:kern w:val="0"/>
            <w:sz w:val="28"/>
            <w:lang w:val="uk-UA" w:eastAsia="uk-UA" w:bidi="uk-UA"/>
          </w:rPr>
          <w:t>175</w:t>
        </w:r>
      </w:hyperlink>
      <w:r w:rsidRPr="00710AD3">
        <w:rPr>
          <w:rFonts w:ascii="Times New Roman" w:eastAsia="Times New Roman" w:hAnsi="Times New Roman" w:cs="Times New Roman"/>
          <w:kern w:val="0"/>
          <w:sz w:val="28"/>
          <w:lang w:val="uk-UA" w:eastAsia="uk-UA" w:bidi="uk-UA"/>
        </w:rPr>
        <w:t>].</w:t>
      </w:r>
    </w:p>
    <w:p w:rsidR="00710AD3" w:rsidRPr="00710AD3" w:rsidRDefault="00710AD3" w:rsidP="00710AD3">
      <w:pPr>
        <w:tabs>
          <w:tab w:val="clear" w:pos="709"/>
        </w:tabs>
        <w:suppressAutoHyphens w:val="0"/>
        <w:autoSpaceDE w:val="0"/>
        <w:autoSpaceDN w:val="0"/>
        <w:spacing w:after="0" w:line="357" w:lineRule="auto"/>
        <w:ind w:firstLine="0"/>
        <w:rPr>
          <w:rFonts w:ascii="Times New Roman" w:eastAsia="Times New Roman" w:hAnsi="Times New Roman" w:cs="Times New Roman"/>
          <w:kern w:val="0"/>
          <w:sz w:val="28"/>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185" w:after="0" w:line="240" w:lineRule="auto"/>
        <w:ind w:left="522" w:right="771" w:firstLine="0"/>
        <w:jc w:val="center"/>
        <w:outlineLvl w:val="1"/>
        <w:rPr>
          <w:rFonts w:ascii="Times New Roman" w:eastAsia="Times New Roman" w:hAnsi="Times New Roman" w:cs="Times New Roman"/>
          <w:b/>
          <w:bCs/>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ВСТУП</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7"/>
          <w:szCs w:val="28"/>
          <w:lang w:val="uk-UA" w:eastAsia="uk-UA" w:bidi="uk-UA"/>
        </w:rPr>
      </w:pPr>
    </w:p>
    <w:p w:rsidR="00710AD3" w:rsidRPr="00710AD3" w:rsidRDefault="00710AD3" w:rsidP="00710AD3">
      <w:pPr>
        <w:tabs>
          <w:tab w:val="clear" w:pos="709"/>
        </w:tabs>
        <w:suppressAutoHyphens w:val="0"/>
        <w:autoSpaceDE w:val="0"/>
        <w:autoSpaceDN w:val="0"/>
        <w:spacing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Актуальність теми. </w:t>
      </w:r>
      <w:r w:rsidRPr="00710AD3">
        <w:rPr>
          <w:rFonts w:ascii="Times New Roman" w:eastAsia="Times New Roman" w:hAnsi="Times New Roman" w:cs="Times New Roman"/>
          <w:kern w:val="0"/>
          <w:sz w:val="28"/>
          <w:szCs w:val="28"/>
          <w:lang w:val="uk-UA" w:eastAsia="uk-UA" w:bidi="uk-UA"/>
        </w:rPr>
        <w:t xml:space="preserve">Однією з причин незбалансованого розвитку агроекосистем в Україні, як вважають вітчизняні вчені, є високий рівень техногенного забруднення навколишнього природного середовища, в т. ч. важкими металами (ВМ). Обґрунтовану занепокоєність дослідників викликає зростаюче забруднення ґрунтів свинцем, кадмієм, цинком, пов’язане з використанням автотранспорту, щорічним спалюванням мільйонів тонн </w:t>
      </w:r>
      <w:r w:rsidRPr="00710AD3">
        <w:rPr>
          <w:rFonts w:ascii="Times New Roman" w:eastAsia="Times New Roman" w:hAnsi="Times New Roman" w:cs="Times New Roman"/>
          <w:spacing w:val="3"/>
          <w:kern w:val="0"/>
          <w:sz w:val="28"/>
          <w:szCs w:val="28"/>
          <w:lang w:val="uk-UA" w:eastAsia="uk-UA" w:bidi="uk-UA"/>
        </w:rPr>
        <w:t xml:space="preserve">вугілля </w:t>
      </w:r>
      <w:r w:rsidRPr="00710AD3">
        <w:rPr>
          <w:rFonts w:ascii="Times New Roman" w:eastAsia="Times New Roman" w:hAnsi="Times New Roman" w:cs="Times New Roman"/>
          <w:kern w:val="0"/>
          <w:sz w:val="28"/>
          <w:szCs w:val="28"/>
          <w:lang w:val="uk-UA" w:eastAsia="uk-UA" w:bidi="uk-UA"/>
        </w:rPr>
        <w:t>та іншого палива, агротехногенним</w:t>
      </w:r>
      <w:r w:rsidRPr="00710AD3">
        <w:rPr>
          <w:rFonts w:ascii="Times New Roman" w:eastAsia="Times New Roman" w:hAnsi="Times New Roman" w:cs="Times New Roman"/>
          <w:spacing w:val="15"/>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навантаженням.</w:t>
      </w:r>
    </w:p>
    <w:p w:rsidR="00710AD3" w:rsidRPr="00710AD3" w:rsidRDefault="00710AD3" w:rsidP="00710AD3">
      <w:pPr>
        <w:tabs>
          <w:tab w:val="clear" w:pos="709"/>
        </w:tabs>
        <w:suppressAutoHyphens w:val="0"/>
        <w:autoSpaceDE w:val="0"/>
        <w:autoSpaceDN w:val="0"/>
        <w:spacing w:before="2"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Екотоксиканти, надходячи до ґрунту, вступають у хімічні реакції, адсорбуються органічними речовинами, глинистими мінералами, оксидами. В різних за типом і гранулометричним складом ґрунтах співвідношення форм важких металів і їх розподіл відрізняються. Депонування забруднювачів ґрунтом часто унеможливлює реалізацію потенціалу сільськогосподарських культур та спричиняє забруднення рослинницької продукції. Підтвердженням цьому є результати наукових досліджень: А. Кабата-Пендіас  (1989),  В. Б. Ільїна  (2001), В. В. Медведєва   (2002),   Ю. М. Дмитрука   (2005),    С. М. Крамарьова    (2007) В. Л. Самохвалової   (2008),   Н. А. Макаренко   (2009),   Т. М. Мінкіної    (2009), С. А. Балюка       (2011),       А. І. Фатєєва       (2012),        С. Г. Корсун        (2012), Г. М. Господаренка (2013) та</w:t>
      </w:r>
      <w:r w:rsidRPr="00710AD3">
        <w:rPr>
          <w:rFonts w:ascii="Times New Roman" w:eastAsia="Times New Roman" w:hAnsi="Times New Roman" w:cs="Times New Roman"/>
          <w:spacing w:val="12"/>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ін.</w:t>
      </w:r>
    </w:p>
    <w:p w:rsidR="00710AD3" w:rsidRPr="00710AD3" w:rsidRDefault="00710AD3" w:rsidP="00710AD3">
      <w:pPr>
        <w:tabs>
          <w:tab w:val="clear" w:pos="709"/>
        </w:tabs>
        <w:suppressAutoHyphens w:val="0"/>
        <w:autoSpaceDE w:val="0"/>
        <w:autoSpaceDN w:val="0"/>
        <w:spacing w:before="2"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 xml:space="preserve">Ураховуючи те, що в нашій країні близько 8 % території сільсько- господарських угідь представлено ґрунтами з понадприродним умістом важких металів (Балюк С. А., 2014), важливою проблемою сучасності залишається дослідження зміни їхніх хімічних, біологічних, фізико-хімічних властивостей під впливом цих елементів, та встановлення параметрів забрудненості, що дозволяють вирощувати польові культури із задовільними кількісними та якісними характеристиками. Перелічене вище </w:t>
      </w:r>
      <w:r w:rsidRPr="00710AD3">
        <w:rPr>
          <w:rFonts w:ascii="Times New Roman" w:eastAsia="Times New Roman" w:hAnsi="Times New Roman" w:cs="Times New Roman"/>
          <w:spacing w:val="2"/>
          <w:kern w:val="0"/>
          <w:sz w:val="28"/>
          <w:szCs w:val="28"/>
          <w:lang w:val="uk-UA" w:eastAsia="uk-UA" w:bidi="uk-UA"/>
        </w:rPr>
        <w:t xml:space="preserve">свідчить </w:t>
      </w:r>
      <w:r w:rsidRPr="00710AD3">
        <w:rPr>
          <w:rFonts w:ascii="Times New Roman" w:eastAsia="Times New Roman" w:hAnsi="Times New Roman" w:cs="Times New Roman"/>
          <w:kern w:val="0"/>
          <w:sz w:val="28"/>
          <w:szCs w:val="28"/>
          <w:lang w:val="uk-UA" w:eastAsia="uk-UA" w:bidi="uk-UA"/>
        </w:rPr>
        <w:t>про доцільність і актуальність вивчення зміни властивостей сірого лісового ґрунту в умовах забруднення екотопів важкими металами та наукового</w:t>
      </w:r>
      <w:r w:rsidRPr="00710AD3">
        <w:rPr>
          <w:rFonts w:ascii="Times New Roman" w:eastAsia="Times New Roman" w:hAnsi="Times New Roman" w:cs="Times New Roman"/>
          <w:spacing w:val="41"/>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обґрунтування</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180" w:after="0" w:line="360" w:lineRule="auto"/>
        <w:ind w:left="318" w:right="577"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можливості безпечного використання таких територій для вирощування кукурудзи на</w:t>
      </w:r>
      <w:r w:rsidRPr="00710AD3">
        <w:rPr>
          <w:rFonts w:ascii="Times New Roman" w:eastAsia="Times New Roman" w:hAnsi="Times New Roman" w:cs="Times New Roman"/>
          <w:spacing w:val="6"/>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зерно.</w:t>
      </w:r>
    </w:p>
    <w:p w:rsidR="00710AD3" w:rsidRPr="00710AD3" w:rsidRDefault="00710AD3" w:rsidP="00710AD3">
      <w:pPr>
        <w:tabs>
          <w:tab w:val="clear" w:pos="709"/>
        </w:tabs>
        <w:suppressAutoHyphens w:val="0"/>
        <w:autoSpaceDE w:val="0"/>
        <w:autoSpaceDN w:val="0"/>
        <w:spacing w:before="6" w:after="0" w:line="360" w:lineRule="auto"/>
        <w:ind w:left="318" w:right="564"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Зв’язок роботи з науковими програмами, планами, темами. </w:t>
      </w:r>
      <w:r w:rsidRPr="00710AD3">
        <w:rPr>
          <w:rFonts w:ascii="Times New Roman" w:eastAsia="Times New Roman" w:hAnsi="Times New Roman" w:cs="Times New Roman"/>
          <w:kern w:val="0"/>
          <w:sz w:val="28"/>
          <w:szCs w:val="28"/>
          <w:lang w:val="uk-UA" w:eastAsia="uk-UA" w:bidi="uk-UA"/>
        </w:rPr>
        <w:t xml:space="preserve">Дисертаційну роботу виконано в Національному науковому центрі «Інститут землеробства НААН» впродовж 2012–2014 рр. Тема роботи має безпосередній зв’язок з тематичним планом наукових досліджень Національного </w:t>
      </w:r>
      <w:r w:rsidRPr="00710AD3">
        <w:rPr>
          <w:rFonts w:ascii="Times New Roman" w:eastAsia="Times New Roman" w:hAnsi="Times New Roman" w:cs="Times New Roman"/>
          <w:spacing w:val="2"/>
          <w:kern w:val="0"/>
          <w:sz w:val="28"/>
          <w:szCs w:val="28"/>
          <w:lang w:val="uk-UA" w:eastAsia="uk-UA" w:bidi="uk-UA"/>
        </w:rPr>
        <w:t xml:space="preserve">наукового </w:t>
      </w:r>
      <w:r w:rsidRPr="00710AD3">
        <w:rPr>
          <w:rFonts w:ascii="Times New Roman" w:eastAsia="Times New Roman" w:hAnsi="Times New Roman" w:cs="Times New Roman"/>
          <w:kern w:val="0"/>
          <w:sz w:val="28"/>
          <w:szCs w:val="28"/>
          <w:lang w:val="uk-UA" w:eastAsia="uk-UA" w:bidi="uk-UA"/>
        </w:rPr>
        <w:t>центру «Інститут землеробства НААН», а саме: ПНД 2 Землеробство на 2011–2015 рр. «Розробити наукові основи розвитку галузі землеробства за стабілізації землекористування і структури природних угідь, застосування технологій конкурентоспроможного виробництва продукції рослинництва, збереження і відтворення в них родючості ґрунтів». Підпрограма 1 «Системи землеробства при оптимізації співвідношення земельних угідь, застосування ефективних технологій виробництва продукції рослинництва в Лісостепу й Поліссі». Завдання 02.01.05.04 «Установити спрямованість екотоксикологічних трансформацій у абіотичній та біотичній компоненті агроекосистеми за різного агротехногенного навантаження» (номер державної реєстрації</w:t>
      </w:r>
      <w:r w:rsidRPr="00710AD3">
        <w:rPr>
          <w:rFonts w:ascii="Times New Roman" w:eastAsia="Times New Roman" w:hAnsi="Times New Roman" w:cs="Times New Roman"/>
          <w:spacing w:val="49"/>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0111U008425).</w:t>
      </w:r>
    </w:p>
    <w:p w:rsidR="00710AD3" w:rsidRPr="00710AD3" w:rsidRDefault="00710AD3" w:rsidP="00710AD3">
      <w:pPr>
        <w:tabs>
          <w:tab w:val="clear" w:pos="709"/>
        </w:tabs>
        <w:suppressAutoHyphens w:val="0"/>
        <w:autoSpaceDE w:val="0"/>
        <w:autoSpaceDN w:val="0"/>
        <w:spacing w:after="0" w:line="360" w:lineRule="auto"/>
        <w:ind w:left="318" w:right="568"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Мета та завдання дослідження. </w:t>
      </w:r>
      <w:r w:rsidRPr="00710AD3">
        <w:rPr>
          <w:rFonts w:ascii="Times New Roman" w:eastAsia="Times New Roman" w:hAnsi="Times New Roman" w:cs="Times New Roman"/>
          <w:kern w:val="0"/>
          <w:sz w:val="28"/>
          <w:szCs w:val="28"/>
          <w:lang w:val="uk-UA" w:eastAsia="uk-UA" w:bidi="uk-UA"/>
        </w:rPr>
        <w:t>Мета роботи – встановити спрямування зміни агрохімічних і біологічних характеристик сірого лісового ґрунту в умовах стабільного забруднення важкими металами та можливості безпечного використання забруднених територій у землеробстві для вирощування кукурудзи на зерно.</w:t>
      </w:r>
    </w:p>
    <w:p w:rsidR="00710AD3" w:rsidRPr="00710AD3" w:rsidRDefault="00710AD3" w:rsidP="00710AD3">
      <w:pPr>
        <w:tabs>
          <w:tab w:val="clear" w:pos="709"/>
        </w:tabs>
        <w:suppressAutoHyphens w:val="0"/>
        <w:autoSpaceDE w:val="0"/>
        <w:autoSpaceDN w:val="0"/>
        <w:spacing w:after="0" w:line="240" w:lineRule="auto"/>
        <w:ind w:left="1026"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Для досягнення поставленої мети вирішувались наступні завдання:</w:t>
      </w:r>
    </w:p>
    <w:p w:rsidR="00710AD3" w:rsidRPr="00710AD3" w:rsidRDefault="00710AD3" w:rsidP="00710AD3">
      <w:pPr>
        <w:numPr>
          <w:ilvl w:val="0"/>
          <w:numId w:val="38"/>
        </w:numPr>
        <w:tabs>
          <w:tab w:val="clear" w:pos="709"/>
          <w:tab w:val="left" w:pos="1951"/>
        </w:tabs>
        <w:suppressAutoHyphens w:val="0"/>
        <w:autoSpaceDE w:val="0"/>
        <w:autoSpaceDN w:val="0"/>
        <w:spacing w:before="157" w:after="0" w:line="360" w:lineRule="auto"/>
        <w:ind w:right="565" w:firstLine="708"/>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установити спрямування трансформації фізико-хімічних, агрохімічних та біологічних властивостей сірого лісового легкосуглинкового ґрунту в умовах стабільного забруднення екотопу свинцем, кадмієм,</w:t>
      </w:r>
      <w:r w:rsidRPr="00710AD3">
        <w:rPr>
          <w:rFonts w:ascii="Times New Roman" w:eastAsia="Times New Roman" w:hAnsi="Times New Roman" w:cs="Times New Roman"/>
          <w:spacing w:val="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цинком;</w:t>
      </w:r>
    </w:p>
    <w:p w:rsidR="00710AD3" w:rsidRPr="00710AD3" w:rsidRDefault="00710AD3" w:rsidP="00710AD3">
      <w:pPr>
        <w:numPr>
          <w:ilvl w:val="0"/>
          <w:numId w:val="38"/>
        </w:numPr>
        <w:tabs>
          <w:tab w:val="clear" w:pos="709"/>
          <w:tab w:val="left" w:pos="1951"/>
        </w:tabs>
        <w:suppressAutoHyphens w:val="0"/>
        <w:autoSpaceDE w:val="0"/>
        <w:autoSpaceDN w:val="0"/>
        <w:spacing w:after="0" w:line="360" w:lineRule="auto"/>
        <w:ind w:right="576" w:firstLine="708"/>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з’ясувати вплив різноінтенсивного техногенного навантаження на структуру фонду важких металів у сірому лісовому легкосуглинковому ґрунті;</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numPr>
          <w:ilvl w:val="0"/>
          <w:numId w:val="38"/>
        </w:numPr>
        <w:tabs>
          <w:tab w:val="clear" w:pos="709"/>
          <w:tab w:val="left" w:pos="1951"/>
        </w:tabs>
        <w:suppressAutoHyphens w:val="0"/>
        <w:autoSpaceDE w:val="0"/>
        <w:autoSpaceDN w:val="0"/>
        <w:spacing w:before="180" w:after="0" w:line="360" w:lineRule="auto"/>
        <w:ind w:right="569" w:firstLine="708"/>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установити особливості розподілу важких металів за профілем сірого лісового легкосуглинкового ґрунту в умовах техногенного забруднення</w:t>
      </w:r>
      <w:r w:rsidRPr="00710AD3">
        <w:rPr>
          <w:rFonts w:ascii="Times New Roman" w:eastAsia="Times New Roman" w:hAnsi="Times New Roman" w:cs="Times New Roman"/>
          <w:spacing w:val="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території;</w:t>
      </w:r>
    </w:p>
    <w:p w:rsidR="00710AD3" w:rsidRPr="00710AD3" w:rsidRDefault="00710AD3" w:rsidP="00710AD3">
      <w:pPr>
        <w:numPr>
          <w:ilvl w:val="0"/>
          <w:numId w:val="38"/>
        </w:numPr>
        <w:tabs>
          <w:tab w:val="clear" w:pos="709"/>
          <w:tab w:val="left" w:pos="1949"/>
        </w:tabs>
        <w:suppressAutoHyphens w:val="0"/>
        <w:autoSpaceDE w:val="0"/>
        <w:autoSpaceDN w:val="0"/>
        <w:spacing w:before="1" w:after="0" w:line="360" w:lineRule="auto"/>
        <w:ind w:right="574" w:firstLine="708"/>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дослідити вплив забрудненості екотопів кадмієм, цинком і свинцем на морфологічні показники та продуктивність фотосинтетичного апарату агроценозу кукурудзи;</w:t>
      </w:r>
    </w:p>
    <w:p w:rsidR="00710AD3" w:rsidRPr="00710AD3" w:rsidRDefault="00710AD3" w:rsidP="00710AD3">
      <w:pPr>
        <w:numPr>
          <w:ilvl w:val="0"/>
          <w:numId w:val="38"/>
        </w:numPr>
        <w:tabs>
          <w:tab w:val="clear" w:pos="709"/>
          <w:tab w:val="left" w:pos="1951"/>
        </w:tabs>
        <w:suppressAutoHyphens w:val="0"/>
        <w:autoSpaceDE w:val="0"/>
        <w:autoSpaceDN w:val="0"/>
        <w:spacing w:before="1" w:after="0" w:line="360" w:lineRule="auto"/>
        <w:ind w:right="565" w:firstLine="708"/>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встановити вплив важких металів на урожайність кукурудзи на зерно, біохімічні та токсикологічні властивості</w:t>
      </w:r>
      <w:r w:rsidRPr="00710AD3">
        <w:rPr>
          <w:rFonts w:ascii="Times New Roman" w:eastAsia="Times New Roman" w:hAnsi="Times New Roman" w:cs="Times New Roman"/>
          <w:spacing w:val="2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зерна.</w:t>
      </w:r>
    </w:p>
    <w:p w:rsidR="00710AD3" w:rsidRPr="00710AD3" w:rsidRDefault="00710AD3" w:rsidP="00710AD3">
      <w:pPr>
        <w:tabs>
          <w:tab w:val="clear" w:pos="709"/>
        </w:tabs>
        <w:suppressAutoHyphens w:val="0"/>
        <w:autoSpaceDE w:val="0"/>
        <w:autoSpaceDN w:val="0"/>
        <w:spacing w:after="0" w:line="360" w:lineRule="auto"/>
        <w:ind w:left="318" w:right="566"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i/>
          <w:kern w:val="0"/>
          <w:sz w:val="28"/>
          <w:szCs w:val="28"/>
          <w:lang w:val="uk-UA" w:eastAsia="uk-UA" w:bidi="uk-UA"/>
        </w:rPr>
        <w:t xml:space="preserve">Об’єкт дослідження </w:t>
      </w:r>
      <w:r w:rsidRPr="00710AD3">
        <w:rPr>
          <w:rFonts w:ascii="Times New Roman" w:eastAsia="Times New Roman" w:hAnsi="Times New Roman" w:cs="Times New Roman"/>
          <w:kern w:val="0"/>
          <w:sz w:val="28"/>
          <w:szCs w:val="28"/>
          <w:lang w:val="uk-UA" w:eastAsia="uk-UA" w:bidi="uk-UA"/>
        </w:rPr>
        <w:t xml:space="preserve">– трансформація агрохімічних і біологічних властивостей сірого лісового ґрунту та фізіолого-біохімічних процесів  у  рослинах кукурудзи на зерно під впливом сталого </w:t>
      </w:r>
      <w:r w:rsidRPr="00710AD3">
        <w:rPr>
          <w:rFonts w:ascii="Times New Roman" w:eastAsia="Times New Roman" w:hAnsi="Times New Roman" w:cs="Times New Roman"/>
          <w:spacing w:val="2"/>
          <w:kern w:val="0"/>
          <w:sz w:val="28"/>
          <w:szCs w:val="28"/>
          <w:lang w:val="uk-UA" w:eastAsia="uk-UA" w:bidi="uk-UA"/>
        </w:rPr>
        <w:t xml:space="preserve">забруднення  </w:t>
      </w:r>
      <w:r w:rsidRPr="00710AD3">
        <w:rPr>
          <w:rFonts w:ascii="Times New Roman" w:eastAsia="Times New Roman" w:hAnsi="Times New Roman" w:cs="Times New Roman"/>
          <w:kern w:val="0"/>
          <w:sz w:val="28"/>
          <w:szCs w:val="28"/>
          <w:lang w:val="uk-UA" w:eastAsia="uk-UA" w:bidi="uk-UA"/>
        </w:rPr>
        <w:t>екотопів  важкими</w:t>
      </w:r>
      <w:r w:rsidRPr="00710AD3">
        <w:rPr>
          <w:rFonts w:ascii="Times New Roman" w:eastAsia="Times New Roman" w:hAnsi="Times New Roman" w:cs="Times New Roman"/>
          <w:spacing w:val="3"/>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металами.</w:t>
      </w:r>
    </w:p>
    <w:p w:rsidR="00710AD3" w:rsidRPr="00710AD3" w:rsidRDefault="00710AD3" w:rsidP="00710AD3">
      <w:pPr>
        <w:tabs>
          <w:tab w:val="clear" w:pos="709"/>
        </w:tabs>
        <w:suppressAutoHyphens w:val="0"/>
        <w:autoSpaceDE w:val="0"/>
        <w:autoSpaceDN w:val="0"/>
        <w:spacing w:after="0" w:line="360" w:lineRule="auto"/>
        <w:ind w:left="318" w:right="574"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i/>
          <w:kern w:val="0"/>
          <w:sz w:val="28"/>
          <w:szCs w:val="28"/>
          <w:lang w:val="uk-UA" w:eastAsia="uk-UA" w:bidi="uk-UA"/>
        </w:rPr>
        <w:t xml:space="preserve">Предмет дослідження </w:t>
      </w:r>
      <w:r w:rsidRPr="00710AD3">
        <w:rPr>
          <w:rFonts w:ascii="Times New Roman" w:eastAsia="Times New Roman" w:hAnsi="Times New Roman" w:cs="Times New Roman"/>
          <w:kern w:val="0"/>
          <w:sz w:val="28"/>
          <w:szCs w:val="28"/>
          <w:lang w:val="uk-UA" w:eastAsia="uk-UA" w:bidi="uk-UA"/>
        </w:rPr>
        <w:t>– агрохімічні та біологічні показники родючості сірого лісового ґрунту, продуктивність кукурудзи, біохімічні та токсикологічні показники якості урожаю основної і побічної продукції.</w:t>
      </w:r>
    </w:p>
    <w:p w:rsidR="00710AD3" w:rsidRPr="00710AD3" w:rsidRDefault="00710AD3" w:rsidP="00710AD3">
      <w:pPr>
        <w:tabs>
          <w:tab w:val="clear" w:pos="709"/>
        </w:tabs>
        <w:suppressAutoHyphens w:val="0"/>
        <w:autoSpaceDE w:val="0"/>
        <w:autoSpaceDN w:val="0"/>
        <w:spacing w:before="1"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Методи досліджень: </w:t>
      </w:r>
      <w:r w:rsidRPr="00710AD3">
        <w:rPr>
          <w:rFonts w:ascii="Times New Roman" w:eastAsia="Times New Roman" w:hAnsi="Times New Roman" w:cs="Times New Roman"/>
          <w:kern w:val="0"/>
          <w:sz w:val="28"/>
          <w:szCs w:val="28"/>
          <w:lang w:val="uk-UA" w:eastAsia="uk-UA" w:bidi="uk-UA"/>
        </w:rPr>
        <w:t>візуальний – для встановлення фенологічних фаз росту і розвитку кукурудзи на зерно; польовий – для встановлення параметрів впливу важких металів та мікроелементів на родючість ґрунту; лабораторний – для визначення вмісту важких металів, фізичних, фізико-хімічних, агрохімічних властивостей ґрунту, якісних та кількісних показників урожаю; морфофізіологічний – для визначення біометричних параметрів  рослин кукурудзи на зерно; порівняльно-розрахунковий – для оцінки економічної та енергетичної ефективності вирощування кукурудзи на зерно; математико- статистичний – для встановлення достовірності отриманих результатів досліджень та точності</w:t>
      </w:r>
      <w:r w:rsidRPr="00710AD3">
        <w:rPr>
          <w:rFonts w:ascii="Times New Roman" w:eastAsia="Times New Roman" w:hAnsi="Times New Roman" w:cs="Times New Roman"/>
          <w:spacing w:val="10"/>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досліду.</w:t>
      </w:r>
    </w:p>
    <w:p w:rsidR="00710AD3" w:rsidRPr="00710AD3" w:rsidRDefault="00710AD3" w:rsidP="00710AD3">
      <w:pPr>
        <w:tabs>
          <w:tab w:val="clear" w:pos="709"/>
        </w:tabs>
        <w:suppressAutoHyphens w:val="0"/>
        <w:autoSpaceDE w:val="0"/>
        <w:autoSpaceDN w:val="0"/>
        <w:spacing w:after="0" w:line="360" w:lineRule="auto"/>
        <w:ind w:left="318" w:right="565"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Наукова новизна одержаних результатів. </w:t>
      </w:r>
      <w:r w:rsidRPr="00710AD3">
        <w:rPr>
          <w:rFonts w:ascii="Times New Roman" w:eastAsia="Times New Roman" w:hAnsi="Times New Roman" w:cs="Times New Roman"/>
          <w:kern w:val="0"/>
          <w:sz w:val="28"/>
          <w:szCs w:val="28"/>
          <w:lang w:val="uk-UA" w:eastAsia="uk-UA" w:bidi="uk-UA"/>
        </w:rPr>
        <w:t xml:space="preserve">Уперше  встановлено  структуру фонду цинку, свинцю, кадмію та ступінь їхньої </w:t>
      </w:r>
      <w:r w:rsidRPr="00710AD3">
        <w:rPr>
          <w:rFonts w:ascii="Times New Roman" w:eastAsia="Times New Roman" w:hAnsi="Times New Roman" w:cs="Times New Roman"/>
          <w:spacing w:val="2"/>
          <w:kern w:val="0"/>
          <w:sz w:val="28"/>
          <w:szCs w:val="28"/>
          <w:lang w:val="uk-UA" w:eastAsia="uk-UA" w:bidi="uk-UA"/>
        </w:rPr>
        <w:t xml:space="preserve">радіальної </w:t>
      </w:r>
      <w:r w:rsidRPr="00710AD3">
        <w:rPr>
          <w:rFonts w:ascii="Times New Roman" w:eastAsia="Times New Roman" w:hAnsi="Times New Roman" w:cs="Times New Roman"/>
          <w:kern w:val="0"/>
          <w:sz w:val="28"/>
          <w:szCs w:val="28"/>
          <w:lang w:val="uk-UA" w:eastAsia="uk-UA" w:bidi="uk-UA"/>
        </w:rPr>
        <w:t>міграції у профілі сірого лісового ґрунту за різноінтенсивного забруднення важкими металами. Виявлено підвищення обмінної та гідролітичної кислотності, пригнічення інтенсивності респірації та целюлозолітичної</w:t>
      </w:r>
      <w:r w:rsidRPr="00710AD3">
        <w:rPr>
          <w:rFonts w:ascii="Times New Roman" w:eastAsia="Times New Roman" w:hAnsi="Times New Roman" w:cs="Times New Roman"/>
          <w:spacing w:val="7"/>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активності</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180" w:after="0" w:line="360" w:lineRule="auto"/>
        <w:ind w:left="318" w:right="563"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мікроорганізмів, тенденцію до зменшення вмісту гумусу у сірому  лісовому  ґрунті за тривалого забруднення екотопів свинцем, кадмієм, цинком. З’ясовано особливості формування фотосинтетичного апарату рослин кукурудзи на зерно в умовах понадприродного вмісту важких металів у ґрунті, які  полягали  у зниженні фотосинтетичного потенціалу посіву та чистої продуктивності фотосинтезу.</w:t>
      </w:r>
    </w:p>
    <w:p w:rsidR="00710AD3" w:rsidRPr="00710AD3" w:rsidRDefault="00710AD3" w:rsidP="00710AD3">
      <w:pPr>
        <w:tabs>
          <w:tab w:val="clear" w:pos="709"/>
        </w:tabs>
        <w:suppressAutoHyphens w:val="0"/>
        <w:autoSpaceDE w:val="0"/>
        <w:autoSpaceDN w:val="0"/>
        <w:spacing w:before="2" w:after="0" w:line="360" w:lineRule="auto"/>
        <w:ind w:left="318" w:right="578"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Удосконалено способи ремедіації територій, забруднених важкими металами, шляхом вирощування кукурудзи на зерно в умовах типового для зони Лісостепу сірого лісового ґрунту.</w:t>
      </w:r>
    </w:p>
    <w:p w:rsidR="00710AD3" w:rsidRPr="00710AD3" w:rsidRDefault="00710AD3" w:rsidP="00710AD3">
      <w:pPr>
        <w:tabs>
          <w:tab w:val="clear" w:pos="709"/>
        </w:tabs>
        <w:suppressAutoHyphens w:val="0"/>
        <w:autoSpaceDE w:val="0"/>
        <w:autoSpaceDN w:val="0"/>
        <w:spacing w:after="0" w:line="360" w:lineRule="auto"/>
        <w:ind w:left="318" w:right="580"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Отримала подальшого розвитку теорія механізму засвоєння хімічних елементів рослинами з ґрунту в розрізі транслокації важких металів в системі ґрунт – рослина, ефективності дії кореневих бар’єрів.</w:t>
      </w:r>
    </w:p>
    <w:p w:rsidR="00710AD3" w:rsidRPr="00710AD3" w:rsidRDefault="00710AD3" w:rsidP="00710AD3">
      <w:pPr>
        <w:tabs>
          <w:tab w:val="clear" w:pos="709"/>
        </w:tabs>
        <w:suppressAutoHyphens w:val="0"/>
        <w:autoSpaceDE w:val="0"/>
        <w:autoSpaceDN w:val="0"/>
        <w:spacing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Практичне значення одержаних результатів. </w:t>
      </w:r>
      <w:r w:rsidRPr="00710AD3">
        <w:rPr>
          <w:rFonts w:ascii="Times New Roman" w:eastAsia="Times New Roman" w:hAnsi="Times New Roman" w:cs="Times New Roman"/>
          <w:kern w:val="0"/>
          <w:sz w:val="28"/>
          <w:szCs w:val="28"/>
          <w:lang w:val="uk-UA" w:eastAsia="uk-UA" w:bidi="uk-UA"/>
        </w:rPr>
        <w:t xml:space="preserve">Визначено фіторемедіаційну здатність кукурудзи на зерно за вирощування на забруднених територіях та обґрунтовано можливість використання отриманого зерна для кормових та технічних цілей. Розроблено новий спосіб використання </w:t>
      </w:r>
      <w:r w:rsidRPr="00710AD3">
        <w:rPr>
          <w:rFonts w:ascii="Times New Roman" w:eastAsia="Times New Roman" w:hAnsi="Times New Roman" w:cs="Times New Roman"/>
          <w:spacing w:val="2"/>
          <w:kern w:val="0"/>
          <w:sz w:val="28"/>
          <w:szCs w:val="28"/>
          <w:lang w:val="uk-UA" w:eastAsia="uk-UA" w:bidi="uk-UA"/>
        </w:rPr>
        <w:t xml:space="preserve">сільсько- </w:t>
      </w:r>
      <w:r w:rsidRPr="00710AD3">
        <w:rPr>
          <w:rFonts w:ascii="Times New Roman" w:eastAsia="Times New Roman" w:hAnsi="Times New Roman" w:cs="Times New Roman"/>
          <w:kern w:val="0"/>
          <w:sz w:val="28"/>
          <w:szCs w:val="28"/>
          <w:lang w:val="uk-UA" w:eastAsia="uk-UA" w:bidi="uk-UA"/>
        </w:rPr>
        <w:t>господарських земель, забруднених свинцем і кадмієм (Патент України на корисну модель «Спосіб використання сільськогосподарських земель, забруднених свинцем і  кадмієм»).  Виробничу  перевірку  проведено  на  площі 20 га у ТОВ «Можарівське» (с. Можари Овруцького району Житомирської області), на площі 17 га у ТОВ «Словечно» (с. Словечно Овруцького району Житомирської області) та в СФГ АФ «Рогізнянська» (смт Володарка Володарського району Київської області) на загальній площі 53</w:t>
      </w:r>
      <w:r w:rsidRPr="00710AD3">
        <w:rPr>
          <w:rFonts w:ascii="Times New Roman" w:eastAsia="Times New Roman" w:hAnsi="Times New Roman" w:cs="Times New Roman"/>
          <w:spacing w:val="55"/>
          <w:kern w:val="0"/>
          <w:sz w:val="28"/>
          <w:szCs w:val="28"/>
          <w:lang w:val="uk-UA" w:eastAsia="uk-UA" w:bidi="uk-UA"/>
        </w:rPr>
        <w:t xml:space="preserve"> </w:t>
      </w:r>
      <w:r w:rsidRPr="00710AD3">
        <w:rPr>
          <w:rFonts w:ascii="Times New Roman" w:eastAsia="Times New Roman" w:hAnsi="Times New Roman" w:cs="Times New Roman"/>
          <w:spacing w:val="2"/>
          <w:kern w:val="0"/>
          <w:sz w:val="28"/>
          <w:szCs w:val="28"/>
          <w:lang w:val="uk-UA" w:eastAsia="uk-UA" w:bidi="uk-UA"/>
        </w:rPr>
        <w:t>га.</w:t>
      </w:r>
    </w:p>
    <w:p w:rsidR="00710AD3" w:rsidRPr="00710AD3" w:rsidRDefault="00710AD3" w:rsidP="00710AD3">
      <w:pPr>
        <w:tabs>
          <w:tab w:val="clear" w:pos="709"/>
        </w:tabs>
        <w:suppressAutoHyphens w:val="0"/>
        <w:autoSpaceDE w:val="0"/>
        <w:autoSpaceDN w:val="0"/>
        <w:spacing w:before="1" w:after="0" w:line="360" w:lineRule="auto"/>
        <w:ind w:left="318" w:right="57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Особистий внесок здобувача. </w:t>
      </w:r>
      <w:r w:rsidRPr="00710AD3">
        <w:rPr>
          <w:rFonts w:ascii="Times New Roman" w:eastAsia="Times New Roman" w:hAnsi="Times New Roman" w:cs="Times New Roman"/>
          <w:kern w:val="0"/>
          <w:sz w:val="28"/>
          <w:szCs w:val="28"/>
          <w:lang w:val="uk-UA" w:eastAsia="uk-UA" w:bidi="uk-UA"/>
        </w:rPr>
        <w:t>Здобувач безпосередньо опрацювала і узагальнила вітчизняну та зарубіжну літературу, сформувала робочу гіпотезу, провела польові і лабораторні дослідження, статистичну обробку отриманих результатів, сформувала висновки та рекомендації виробництву, підготувала наукові статті особисто та у співавторстві. З наукових праць, опублікованих у співавторстві, в дисертації використано лише ті ідеї та положення, які є результатом особистої роботи здобувача.</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180" w:after="0" w:line="360" w:lineRule="auto"/>
        <w:ind w:left="318" w:right="569"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Апробація результатів дисертації. </w:t>
      </w:r>
      <w:r w:rsidRPr="00710AD3">
        <w:rPr>
          <w:rFonts w:ascii="Times New Roman" w:eastAsia="Times New Roman" w:hAnsi="Times New Roman" w:cs="Times New Roman"/>
          <w:kern w:val="0"/>
          <w:sz w:val="28"/>
          <w:szCs w:val="28"/>
          <w:lang w:val="uk-UA" w:eastAsia="uk-UA" w:bidi="uk-UA"/>
        </w:rPr>
        <w:t xml:space="preserve">Результати дисертаційних досліджень щорічно доповідались та обговорювались на засіданнях методичної комісії з питань    землеробства    та    рослинництва    Національного    наукового   </w:t>
      </w:r>
      <w:r w:rsidRPr="00710AD3">
        <w:rPr>
          <w:rFonts w:ascii="Times New Roman" w:eastAsia="Times New Roman" w:hAnsi="Times New Roman" w:cs="Times New Roman"/>
          <w:spacing w:val="35"/>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центру</w:t>
      </w:r>
    </w:p>
    <w:p w:rsidR="00710AD3" w:rsidRPr="00710AD3" w:rsidRDefault="00710AD3" w:rsidP="00710AD3">
      <w:pPr>
        <w:tabs>
          <w:tab w:val="clear" w:pos="709"/>
        </w:tabs>
        <w:suppressAutoHyphens w:val="0"/>
        <w:autoSpaceDE w:val="0"/>
        <w:autoSpaceDN w:val="0"/>
        <w:spacing w:before="1" w:after="0" w:line="360" w:lineRule="auto"/>
        <w:ind w:left="318" w:right="566"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 xml:space="preserve">«Інститут землеробства НААН» (смт Чабани, 2012–2014 рр.).  Основні  положення та результати досліджень дисертаційної роботи викладено і обговорено  на  науково-практичній  конференції  молодих  учених  і </w:t>
      </w:r>
      <w:r w:rsidRPr="00710AD3">
        <w:rPr>
          <w:rFonts w:ascii="Times New Roman" w:eastAsia="Times New Roman" w:hAnsi="Times New Roman" w:cs="Times New Roman"/>
          <w:spacing w:val="40"/>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спеціалістів</w:t>
      </w:r>
    </w:p>
    <w:p w:rsidR="00710AD3" w:rsidRPr="00710AD3" w:rsidRDefault="00710AD3" w:rsidP="00710AD3">
      <w:pPr>
        <w:tabs>
          <w:tab w:val="clear" w:pos="709"/>
        </w:tabs>
        <w:suppressAutoHyphens w:val="0"/>
        <w:autoSpaceDE w:val="0"/>
        <w:autoSpaceDN w:val="0"/>
        <w:spacing w:before="1" w:after="0" w:line="360" w:lineRule="auto"/>
        <w:ind w:left="318" w:right="563"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 xml:space="preserve">«Агротехнології для сталого виробництва конкурентоспроможної  продукції»  (смт Чабани, 2012 р.); Міжнародній науково-практичній конференції молодих вчених, аспірантів і докторантів «Наукові </w:t>
      </w:r>
      <w:r w:rsidRPr="00710AD3">
        <w:rPr>
          <w:rFonts w:ascii="Times New Roman" w:eastAsia="Times New Roman" w:hAnsi="Times New Roman" w:cs="Times New Roman"/>
          <w:spacing w:val="2"/>
          <w:kern w:val="0"/>
          <w:sz w:val="28"/>
          <w:szCs w:val="28"/>
          <w:lang w:val="uk-UA" w:eastAsia="uk-UA" w:bidi="uk-UA"/>
        </w:rPr>
        <w:t xml:space="preserve">пошуки </w:t>
      </w:r>
      <w:r w:rsidRPr="00710AD3">
        <w:rPr>
          <w:rFonts w:ascii="Times New Roman" w:eastAsia="Times New Roman" w:hAnsi="Times New Roman" w:cs="Times New Roman"/>
          <w:kern w:val="0"/>
          <w:sz w:val="28"/>
          <w:szCs w:val="28"/>
          <w:lang w:val="uk-UA" w:eastAsia="uk-UA" w:bidi="uk-UA"/>
        </w:rPr>
        <w:t>молоді  у  третьому тисячолітті» (м. Біла Церква, 2013 р.); IX з’їзді Українського товариства ґрунтознавців та агрохіміків «Охорона ґрунтів – основа сталого розвитку України»  (м. Миколаїв,  2014 р.);  Міжнародній  науково-практичній</w:t>
      </w:r>
      <w:r w:rsidRPr="00710AD3">
        <w:rPr>
          <w:rFonts w:ascii="Times New Roman" w:eastAsia="Times New Roman" w:hAnsi="Times New Roman" w:cs="Times New Roman"/>
          <w:spacing w:val="59"/>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конференції</w:t>
      </w:r>
    </w:p>
    <w:p w:rsidR="00710AD3" w:rsidRPr="00710AD3" w:rsidRDefault="00710AD3" w:rsidP="00710AD3">
      <w:pPr>
        <w:tabs>
          <w:tab w:val="clear" w:pos="709"/>
        </w:tabs>
        <w:suppressAutoHyphens w:val="0"/>
        <w:autoSpaceDE w:val="0"/>
        <w:autoSpaceDN w:val="0"/>
        <w:spacing w:after="0" w:line="360" w:lineRule="auto"/>
        <w:ind w:left="318" w:right="560"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«Збалансоване природокористування: традиції та інновації» (м. Київ, 2014 р.); Міжнародній науково-практичній конференції молодих учених, студентів і аспірантів   «Екологізація   сталого   розвитку   інформаційного    суспільства»   (м. Харків, 2014 р.); Міжнародній науково-практичній конференції «Екологічна безпека та збалансоване природокористування  в  агропромисловому виробництві» (м. Київ, 2014 р.); V Всеукраїнському з’їзді екологів  з  міжнародною участю (Екологія/Ecology – 2015) (м. Вінниця, 2015 р); науково- практичній конференції молодих учених і спеціалістів «Інноваційні розробки молодих   учених   для    конкурентоспроможного    аграрного    виробництва» (смт Чабани, 2015</w:t>
      </w:r>
      <w:r w:rsidRPr="00710AD3">
        <w:rPr>
          <w:rFonts w:ascii="Times New Roman" w:eastAsia="Times New Roman" w:hAnsi="Times New Roman" w:cs="Times New Roman"/>
          <w:spacing w:val="11"/>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р.).</w:t>
      </w:r>
    </w:p>
    <w:p w:rsidR="00710AD3" w:rsidRPr="00710AD3" w:rsidRDefault="00710AD3" w:rsidP="00710AD3">
      <w:pPr>
        <w:tabs>
          <w:tab w:val="clear" w:pos="709"/>
        </w:tabs>
        <w:suppressAutoHyphens w:val="0"/>
        <w:autoSpaceDE w:val="0"/>
        <w:autoSpaceDN w:val="0"/>
        <w:spacing w:after="0" w:line="360" w:lineRule="auto"/>
        <w:ind w:left="318" w:right="570"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Публікації. </w:t>
      </w:r>
      <w:r w:rsidRPr="00710AD3">
        <w:rPr>
          <w:rFonts w:ascii="Times New Roman" w:eastAsia="Times New Roman" w:hAnsi="Times New Roman" w:cs="Times New Roman"/>
          <w:kern w:val="0"/>
          <w:sz w:val="28"/>
          <w:szCs w:val="28"/>
          <w:lang w:val="uk-UA" w:eastAsia="uk-UA" w:bidi="uk-UA"/>
        </w:rPr>
        <w:t xml:space="preserve">За темою дисертації опубліковано 16  наукових  працях, з яких 4 статті у наукових фахових виданнях </w:t>
      </w:r>
      <w:r w:rsidRPr="00710AD3">
        <w:rPr>
          <w:rFonts w:ascii="Times New Roman" w:eastAsia="Times New Roman" w:hAnsi="Times New Roman" w:cs="Times New Roman"/>
          <w:spacing w:val="2"/>
          <w:kern w:val="0"/>
          <w:sz w:val="28"/>
          <w:szCs w:val="28"/>
          <w:lang w:val="uk-UA" w:eastAsia="uk-UA" w:bidi="uk-UA"/>
        </w:rPr>
        <w:t xml:space="preserve">України, </w:t>
      </w:r>
      <w:r w:rsidRPr="00710AD3">
        <w:rPr>
          <w:rFonts w:ascii="Times New Roman" w:eastAsia="Times New Roman" w:hAnsi="Times New Roman" w:cs="Times New Roman"/>
          <w:kern w:val="0"/>
          <w:sz w:val="28"/>
          <w:szCs w:val="28"/>
          <w:lang w:val="uk-UA" w:eastAsia="uk-UA" w:bidi="uk-UA"/>
        </w:rPr>
        <w:t>3 статті у наукових фахових виданнях України, включених до міжнародних наукометричних баз  даних,  патент України на корисну модель, 8 тез наукових</w:t>
      </w:r>
      <w:r w:rsidRPr="00710AD3">
        <w:rPr>
          <w:rFonts w:ascii="Times New Roman" w:eastAsia="Times New Roman" w:hAnsi="Times New Roman" w:cs="Times New Roman"/>
          <w:spacing w:val="32"/>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доповідей.</w:t>
      </w:r>
    </w:p>
    <w:p w:rsidR="00710AD3" w:rsidRPr="00710AD3" w:rsidRDefault="00710AD3" w:rsidP="00710AD3">
      <w:pPr>
        <w:tabs>
          <w:tab w:val="clear" w:pos="709"/>
        </w:tabs>
        <w:suppressAutoHyphens w:val="0"/>
        <w:autoSpaceDE w:val="0"/>
        <w:autoSpaceDN w:val="0"/>
        <w:spacing w:after="0" w:line="360" w:lineRule="auto"/>
        <w:ind w:left="318" w:right="569"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b/>
          <w:kern w:val="0"/>
          <w:sz w:val="28"/>
          <w:szCs w:val="28"/>
          <w:lang w:val="uk-UA" w:eastAsia="uk-UA" w:bidi="uk-UA"/>
        </w:rPr>
        <w:t xml:space="preserve">Структура та обсяг дисертації. </w:t>
      </w:r>
      <w:r w:rsidRPr="00710AD3">
        <w:rPr>
          <w:rFonts w:ascii="Times New Roman" w:eastAsia="Times New Roman" w:hAnsi="Times New Roman" w:cs="Times New Roman"/>
          <w:kern w:val="0"/>
          <w:sz w:val="28"/>
          <w:szCs w:val="28"/>
          <w:lang w:val="uk-UA" w:eastAsia="uk-UA" w:bidi="uk-UA"/>
        </w:rPr>
        <w:t>Дисертаційна робота складається з анотацій, вступу, 6 розділів, висновків, рекомендацій виробництву, списку використаних джерел та додатків. Дисертацію викладено на 213</w:t>
      </w:r>
      <w:r w:rsidRPr="00710AD3">
        <w:rPr>
          <w:rFonts w:ascii="Times New Roman" w:eastAsia="Times New Roman" w:hAnsi="Times New Roman" w:cs="Times New Roman"/>
          <w:spacing w:val="55"/>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сторінках</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uk-UA" w:bidi="uk-UA"/>
        </w:rPr>
        <w:sectPr w:rsidR="00710AD3" w:rsidRPr="00710AD3">
          <w:pgSz w:w="11910" w:h="16840"/>
          <w:pgMar w:top="1040" w:right="0" w:bottom="280" w:left="1100" w:header="754" w:footer="0" w:gutter="0"/>
          <w:cols w:space="720"/>
        </w:sectPr>
      </w:pPr>
    </w:p>
    <w:p w:rsidR="00710AD3" w:rsidRPr="00710AD3" w:rsidRDefault="00710AD3" w:rsidP="00710AD3">
      <w:pPr>
        <w:tabs>
          <w:tab w:val="clear" w:pos="709"/>
        </w:tabs>
        <w:suppressAutoHyphens w:val="0"/>
        <w:autoSpaceDE w:val="0"/>
        <w:autoSpaceDN w:val="0"/>
        <w:spacing w:before="180" w:after="0" w:line="360" w:lineRule="auto"/>
        <w:ind w:left="318" w:firstLine="0"/>
        <w:jc w:val="left"/>
        <w:rPr>
          <w:rFonts w:ascii="Times New Roman" w:eastAsia="Times New Roman" w:hAnsi="Times New Roman" w:cs="Times New Roman"/>
          <w:i/>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друкованого тексту. Робота містить 33 рисунки, 22 таблиці, 17 додатків. Список використаних джерел налічує 325 джерел, у т. ч. 68</w:t>
      </w:r>
      <w:r w:rsidRPr="00710AD3">
        <w:rPr>
          <w:rFonts w:ascii="Times New Roman" w:eastAsia="Times New Roman" w:hAnsi="Times New Roman" w:cs="Times New Roman"/>
          <w:spacing w:val="52"/>
          <w:kern w:val="0"/>
          <w:sz w:val="28"/>
          <w:szCs w:val="28"/>
          <w:lang w:val="uk-UA" w:eastAsia="uk-UA" w:bidi="uk-UA"/>
        </w:rPr>
        <w:t xml:space="preserve"> </w:t>
      </w:r>
      <w:r w:rsidRPr="00710AD3">
        <w:rPr>
          <w:rFonts w:ascii="Times New Roman" w:eastAsia="Times New Roman" w:hAnsi="Times New Roman" w:cs="Times New Roman"/>
          <w:kern w:val="0"/>
          <w:sz w:val="28"/>
          <w:szCs w:val="28"/>
          <w:lang w:val="uk-UA" w:eastAsia="uk-UA" w:bidi="uk-UA"/>
        </w:rPr>
        <w:t>латиницею</w:t>
      </w:r>
      <w:r w:rsidRPr="00710AD3">
        <w:rPr>
          <w:rFonts w:ascii="Times New Roman" w:eastAsia="Times New Roman" w:hAnsi="Times New Roman" w:cs="Times New Roman"/>
          <w:i/>
          <w:kern w:val="0"/>
          <w:sz w:val="28"/>
          <w:szCs w:val="28"/>
          <w:lang w:val="uk-UA" w:eastAsia="uk-UA" w:bidi="uk-UA"/>
        </w:rPr>
        <w:t>.</w:t>
      </w:r>
    </w:p>
    <w:p w:rsidR="00710AD3" w:rsidRDefault="00710AD3" w:rsidP="00710AD3">
      <w:pPr>
        <w:rPr>
          <w:lang w:val="en-US"/>
        </w:rPr>
      </w:pPr>
    </w:p>
    <w:p w:rsidR="00710AD3" w:rsidRDefault="00710AD3" w:rsidP="00710AD3">
      <w:pPr>
        <w:rPr>
          <w:lang w:val="en-US"/>
        </w:rPr>
      </w:pPr>
    </w:p>
    <w:p w:rsidR="00710AD3" w:rsidRDefault="00710AD3" w:rsidP="00710AD3">
      <w:pPr>
        <w:rPr>
          <w:lang w:val="en-US"/>
        </w:rPr>
      </w:pPr>
    </w:p>
    <w:p w:rsidR="00710AD3" w:rsidRPr="00710AD3" w:rsidRDefault="00710AD3" w:rsidP="00710AD3">
      <w:pPr>
        <w:tabs>
          <w:tab w:val="clear" w:pos="709"/>
        </w:tabs>
        <w:suppressAutoHyphens w:val="0"/>
        <w:autoSpaceDE w:val="0"/>
        <w:autoSpaceDN w:val="0"/>
        <w:spacing w:before="89" w:after="0" w:line="240" w:lineRule="auto"/>
        <w:ind w:left="522" w:right="763" w:firstLine="0"/>
        <w:jc w:val="center"/>
        <w:outlineLvl w:val="1"/>
        <w:rPr>
          <w:rFonts w:ascii="Times New Roman" w:eastAsia="Times New Roman" w:hAnsi="Times New Roman" w:cs="Times New Roman"/>
          <w:b/>
          <w:bCs/>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ВИСНОВКИ</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710AD3" w:rsidRPr="00710AD3" w:rsidRDefault="00710AD3" w:rsidP="00710AD3">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35"/>
          <w:szCs w:val="28"/>
          <w:lang w:val="uk-UA" w:eastAsia="uk-UA" w:bidi="uk-UA"/>
        </w:rPr>
      </w:pPr>
    </w:p>
    <w:p w:rsidR="00710AD3" w:rsidRPr="00710AD3" w:rsidRDefault="00710AD3" w:rsidP="00710AD3">
      <w:pPr>
        <w:tabs>
          <w:tab w:val="clear" w:pos="709"/>
        </w:tabs>
        <w:suppressAutoHyphens w:val="0"/>
        <w:autoSpaceDE w:val="0"/>
        <w:autoSpaceDN w:val="0"/>
        <w:spacing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У дисертаційній роботі на основі експериментальних досліджень та теоретичного узагальнення результатів запропоновано авторське розв’язання наукового завдання, що полягає у встановленні трансформацій агрохімічних характеристик сірого лісового грубопилувато легкосуглинкового ґрунту в умовах Правобережного Лісостепу за стабільного забруднення екотопів важкими металами та обґрунтуванні способу безпечного використання таких територій у землеробстві шляхом вирощування кукурудзи на зерно.</w:t>
      </w:r>
    </w:p>
    <w:p w:rsidR="00710AD3" w:rsidRPr="00710AD3" w:rsidRDefault="00710AD3" w:rsidP="00710AD3">
      <w:pPr>
        <w:numPr>
          <w:ilvl w:val="0"/>
          <w:numId w:val="40"/>
        </w:numPr>
        <w:tabs>
          <w:tab w:val="clear" w:pos="709"/>
          <w:tab w:val="left" w:pos="1308"/>
        </w:tabs>
        <w:suppressAutoHyphens w:val="0"/>
        <w:autoSpaceDE w:val="0"/>
        <w:autoSpaceDN w:val="0"/>
        <w:spacing w:before="2" w:after="0" w:line="360" w:lineRule="auto"/>
        <w:ind w:right="560"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Накопичення свинцю до 100 мг/кг, кадмію до 2,0, цинку до 50 мг/кг ґрунту за тривалого техногенного впливу не призвело до погіршення фізико- хімічних властивостей верхнього шару ґрунту (0–20 см), порівняно з природним фоном. За концентрування свинцю у кількості 1000 мг/кг, кадмію – 20, цинку – 500 мг/кг ґрунту відмічено підвищення обмінної кислотності на 1,27 одиниці рН, гідролітичної кислотності – на 1,24 м-екв/100 г ґрунту і втрату гумусу на 0,26</w:t>
      </w:r>
      <w:r w:rsidRPr="00710AD3">
        <w:rPr>
          <w:rFonts w:ascii="Times New Roman" w:eastAsia="Times New Roman" w:hAnsi="Times New Roman" w:cs="Times New Roman"/>
          <w:spacing w:val="-2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w:t>
      </w:r>
    </w:p>
    <w:p w:rsidR="00710AD3" w:rsidRPr="00710AD3" w:rsidRDefault="00710AD3" w:rsidP="00710AD3">
      <w:pPr>
        <w:numPr>
          <w:ilvl w:val="0"/>
          <w:numId w:val="40"/>
        </w:numPr>
        <w:tabs>
          <w:tab w:val="clear" w:pos="709"/>
          <w:tab w:val="left" w:pos="1308"/>
        </w:tabs>
        <w:suppressAutoHyphens w:val="0"/>
        <w:autoSpaceDE w:val="0"/>
        <w:autoSpaceDN w:val="0"/>
        <w:spacing w:after="0" w:line="360" w:lineRule="auto"/>
        <w:ind w:right="558"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Внесення мінеральних добрив у дозі N</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P</w:t>
      </w:r>
      <w:r w:rsidRPr="00710AD3">
        <w:rPr>
          <w:rFonts w:ascii="Times New Roman" w:eastAsia="Times New Roman" w:hAnsi="Times New Roman" w:cs="Times New Roman"/>
          <w:kern w:val="0"/>
          <w:sz w:val="28"/>
          <w:vertAlign w:val="subscript"/>
          <w:lang w:val="uk-UA" w:eastAsia="uk-UA" w:bidi="uk-UA"/>
        </w:rPr>
        <w:t>90</w:t>
      </w:r>
      <w:r w:rsidRPr="00710AD3">
        <w:rPr>
          <w:rFonts w:ascii="Times New Roman" w:eastAsia="Times New Roman" w:hAnsi="Times New Roman" w:cs="Times New Roman"/>
          <w:kern w:val="0"/>
          <w:sz w:val="28"/>
          <w:lang w:val="uk-UA" w:eastAsia="uk-UA" w:bidi="uk-UA"/>
        </w:rPr>
        <w:t>K</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 xml:space="preserve"> в агроценозах кукурудзи на зерно зі збільшенням концентрації свинцю до 100 мг/кг, кадмію – 2,0, цинку – 50 мг/кг ґрунту істотно не вплинуло на фонд рухомих форм азоту, фосфору, калію. За вмісту свинцю 1000 мг/кг, кадмію 20, цинку 500 мг/кг ґрунту відбулось різке зменшення продуктивності рослин і відчуження елементів живлення з ґрунту, а кількість доступного рослинам фосфору та калію в верхньому шарі </w:t>
      </w:r>
      <w:r w:rsidRPr="00710AD3">
        <w:rPr>
          <w:rFonts w:ascii="Times New Roman" w:eastAsia="Times New Roman" w:hAnsi="Times New Roman" w:cs="Times New Roman"/>
          <w:spacing w:val="3"/>
          <w:kern w:val="0"/>
          <w:sz w:val="28"/>
          <w:lang w:val="uk-UA" w:eastAsia="uk-UA" w:bidi="uk-UA"/>
        </w:rPr>
        <w:t xml:space="preserve">(0– </w:t>
      </w:r>
      <w:r w:rsidRPr="00710AD3">
        <w:rPr>
          <w:rFonts w:ascii="Times New Roman" w:eastAsia="Times New Roman" w:hAnsi="Times New Roman" w:cs="Times New Roman"/>
          <w:kern w:val="0"/>
          <w:sz w:val="28"/>
          <w:lang w:val="uk-UA" w:eastAsia="uk-UA" w:bidi="uk-UA"/>
        </w:rPr>
        <w:t>20 см) відповідно зросла на 13,4 і 30,8 мг/кг ґрунту, порівняно з вихідними даними.</w:t>
      </w:r>
    </w:p>
    <w:p w:rsidR="00710AD3" w:rsidRPr="00710AD3" w:rsidRDefault="00710AD3" w:rsidP="00710AD3">
      <w:pPr>
        <w:numPr>
          <w:ilvl w:val="0"/>
          <w:numId w:val="40"/>
        </w:numPr>
        <w:tabs>
          <w:tab w:val="clear" w:pos="709"/>
          <w:tab w:val="left" w:pos="1308"/>
        </w:tabs>
        <w:suppressAutoHyphens w:val="0"/>
        <w:autoSpaceDE w:val="0"/>
        <w:autoSpaceDN w:val="0"/>
        <w:spacing w:after="0" w:line="360" w:lineRule="auto"/>
        <w:ind w:right="562"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 умовах забруднення екотопів свинцем, кадмієм, цинком показники стану мікробного ценозу ґрунту змінювались в межах середнього та низького рівня варіювання (</w:t>
      </w:r>
      <w:r w:rsidRPr="00710AD3">
        <w:rPr>
          <w:rFonts w:ascii="Times New Roman" w:eastAsia="Times New Roman" w:hAnsi="Times New Roman" w:cs="Times New Roman"/>
          <w:i/>
          <w:kern w:val="0"/>
          <w:sz w:val="28"/>
          <w:lang w:val="uk-UA" w:eastAsia="uk-UA" w:bidi="uk-UA"/>
        </w:rPr>
        <w:t>V=4,2–14,3 %</w:t>
      </w:r>
      <w:r w:rsidRPr="00710AD3">
        <w:rPr>
          <w:rFonts w:ascii="Times New Roman" w:eastAsia="Times New Roman" w:hAnsi="Times New Roman" w:cs="Times New Roman"/>
          <w:kern w:val="0"/>
          <w:sz w:val="28"/>
          <w:lang w:val="uk-UA" w:eastAsia="uk-UA" w:bidi="uk-UA"/>
        </w:rPr>
        <w:t>). За зростання концентрації важких металів у ґрунті спостерігали зниження активності целюлозоруйнівних мікроорганізмів із незначним варіюванням (</w:t>
      </w:r>
      <w:r w:rsidRPr="00710AD3">
        <w:rPr>
          <w:rFonts w:ascii="Times New Roman" w:eastAsia="Times New Roman" w:hAnsi="Times New Roman" w:cs="Times New Roman"/>
          <w:i/>
          <w:kern w:val="0"/>
          <w:sz w:val="28"/>
          <w:lang w:val="uk-UA" w:eastAsia="uk-UA" w:bidi="uk-UA"/>
        </w:rPr>
        <w:t>V=9,3 %</w:t>
      </w:r>
      <w:r w:rsidRPr="00710AD3">
        <w:rPr>
          <w:rFonts w:ascii="Times New Roman" w:eastAsia="Times New Roman" w:hAnsi="Times New Roman" w:cs="Times New Roman"/>
          <w:kern w:val="0"/>
          <w:sz w:val="28"/>
          <w:lang w:val="uk-UA" w:eastAsia="uk-UA" w:bidi="uk-UA"/>
        </w:rPr>
        <w:t>), пригнічення інтенсивності респірації ґрунту за середньої варіації (</w:t>
      </w:r>
      <w:r w:rsidRPr="00710AD3">
        <w:rPr>
          <w:rFonts w:ascii="Times New Roman" w:eastAsia="Times New Roman" w:hAnsi="Times New Roman" w:cs="Times New Roman"/>
          <w:i/>
          <w:kern w:val="0"/>
          <w:sz w:val="28"/>
          <w:lang w:val="uk-UA" w:eastAsia="uk-UA" w:bidi="uk-UA"/>
        </w:rPr>
        <w:t>V=14,3 %</w:t>
      </w:r>
      <w:r w:rsidRPr="00710AD3">
        <w:rPr>
          <w:rFonts w:ascii="Times New Roman" w:eastAsia="Times New Roman" w:hAnsi="Times New Roman" w:cs="Times New Roman"/>
          <w:kern w:val="0"/>
          <w:sz w:val="28"/>
          <w:lang w:val="uk-UA" w:eastAsia="uk-UA" w:bidi="uk-UA"/>
        </w:rPr>
        <w:t>), та тенденцію до активізації мікроорганізмів- нітрифікаторів з незначною мінливістю (</w:t>
      </w:r>
      <w:r w:rsidRPr="00710AD3">
        <w:rPr>
          <w:rFonts w:ascii="Times New Roman" w:eastAsia="Times New Roman" w:hAnsi="Times New Roman" w:cs="Times New Roman"/>
          <w:i/>
          <w:kern w:val="0"/>
          <w:sz w:val="28"/>
          <w:lang w:val="uk-UA" w:eastAsia="uk-UA" w:bidi="uk-UA"/>
        </w:rPr>
        <w:t>V=4,2</w:t>
      </w:r>
      <w:r w:rsidRPr="00710AD3">
        <w:rPr>
          <w:rFonts w:ascii="Times New Roman" w:eastAsia="Times New Roman" w:hAnsi="Times New Roman" w:cs="Times New Roman"/>
          <w:i/>
          <w:spacing w:val="-6"/>
          <w:kern w:val="0"/>
          <w:sz w:val="28"/>
          <w:lang w:val="uk-UA" w:eastAsia="uk-UA" w:bidi="uk-UA"/>
        </w:rPr>
        <w:t xml:space="preserve"> </w:t>
      </w:r>
      <w:r w:rsidRPr="00710AD3">
        <w:rPr>
          <w:rFonts w:ascii="Times New Roman" w:eastAsia="Times New Roman" w:hAnsi="Times New Roman" w:cs="Times New Roman"/>
          <w:i/>
          <w:kern w:val="0"/>
          <w:sz w:val="28"/>
          <w:lang w:val="uk-UA" w:eastAsia="uk-UA" w:bidi="uk-UA"/>
        </w:rPr>
        <w:t>%</w:t>
      </w:r>
      <w:r w:rsidRPr="00710AD3">
        <w:rPr>
          <w:rFonts w:ascii="Times New Roman" w:eastAsia="Times New Roman" w:hAnsi="Times New Roman" w:cs="Times New Roman"/>
          <w:kern w:val="0"/>
          <w:sz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710AD3" w:rsidRPr="00710AD3" w:rsidSect="00710AD3">
          <w:type w:val="continuous"/>
          <w:pgSz w:w="11910" w:h="16840"/>
          <w:pgMar w:top="960" w:right="0" w:bottom="280" w:left="1100" w:header="749" w:footer="0" w:gutter="0"/>
          <w:cols w:space="720"/>
        </w:sect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15"/>
          <w:szCs w:val="28"/>
          <w:lang w:val="uk-UA" w:eastAsia="uk-UA" w:bidi="uk-UA"/>
        </w:rPr>
      </w:pPr>
    </w:p>
    <w:p w:rsidR="00710AD3" w:rsidRPr="00710AD3" w:rsidRDefault="00710AD3" w:rsidP="00710AD3">
      <w:pPr>
        <w:numPr>
          <w:ilvl w:val="0"/>
          <w:numId w:val="40"/>
        </w:numPr>
        <w:tabs>
          <w:tab w:val="clear" w:pos="709"/>
          <w:tab w:val="left" w:pos="1308"/>
        </w:tabs>
        <w:suppressAutoHyphens w:val="0"/>
        <w:autoSpaceDE w:val="0"/>
        <w:autoSpaceDN w:val="0"/>
        <w:spacing w:before="89" w:after="0" w:line="360" w:lineRule="auto"/>
        <w:ind w:right="561"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Для нативного сірого лісового грубопилувато легкосуглинкового ґрунту в обробітку був характерним низхідний розподіл форм полютантів по ґрунтовому профілю. При цьому, 19,8–37,0 % від загального запасу цинку у генетичних горизонтах знаходилось у кислоторозчинній і 1,10–6,29 % у рухомій формі; свинцю     –     відповідно     13,5–56,5      і      4,07–6,90 %,      кадмію      – 8,22–18,4 і 1,43–8,27</w:t>
      </w:r>
      <w:r w:rsidRPr="00710AD3">
        <w:rPr>
          <w:rFonts w:ascii="Times New Roman" w:eastAsia="Times New Roman" w:hAnsi="Times New Roman" w:cs="Times New Roman"/>
          <w:spacing w:val="-2"/>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w:t>
      </w:r>
    </w:p>
    <w:p w:rsidR="00710AD3" w:rsidRPr="00710AD3" w:rsidRDefault="00710AD3" w:rsidP="00710AD3">
      <w:pPr>
        <w:numPr>
          <w:ilvl w:val="0"/>
          <w:numId w:val="40"/>
        </w:numPr>
        <w:tabs>
          <w:tab w:val="clear" w:pos="709"/>
          <w:tab w:val="left" w:pos="1308"/>
        </w:tabs>
        <w:suppressAutoHyphens w:val="0"/>
        <w:autoSpaceDE w:val="0"/>
        <w:autoSpaceDN w:val="0"/>
        <w:spacing w:before="2" w:after="0" w:line="360" w:lineRule="auto"/>
        <w:ind w:right="558"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 умовах систематичного забруднення екотопів переважаюче концентрування валових запасів цинку, свинцю і кадмію характерне для гумусово-елювіального та верхньої частини ілювіального гумусованого горизонтів (0–40 см). Валові запаси цинку, свинцю, кадмію у цьому шарі відносно всього     профілю      відповідно      зросли      з      28,9–32,9      до      40,2–87,8 %; з 30,3–34,0 до 58,2–93,7 %; з 30,1–31,8 до 41,7–70,2 % за відповідного збільшення частки      кислоторозчинних      форм      від      38,5–40,8       до       56,3–95,5 %; від 44,9–49,1 до 80,2–97,6 %;  від  29,2–34,2  до  63,9–93,3 %;  рухомих  форм  –  від 60,0–62,9 до 86,5–98,8 %; від 31,1–34,2 до 87,2–98,3 %; від 48,8–50,3 до 77,9– 95,9 %, залежно від рівня надходження металів у</w:t>
      </w:r>
      <w:r w:rsidRPr="00710AD3">
        <w:rPr>
          <w:rFonts w:ascii="Times New Roman" w:eastAsia="Times New Roman" w:hAnsi="Times New Roman" w:cs="Times New Roman"/>
          <w:spacing w:val="-1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агроекотопи.</w:t>
      </w:r>
    </w:p>
    <w:p w:rsidR="00710AD3" w:rsidRPr="00710AD3" w:rsidRDefault="00710AD3" w:rsidP="00710AD3">
      <w:pPr>
        <w:numPr>
          <w:ilvl w:val="0"/>
          <w:numId w:val="40"/>
        </w:numPr>
        <w:tabs>
          <w:tab w:val="clear" w:pos="709"/>
          <w:tab w:val="left" w:pos="1308"/>
        </w:tabs>
        <w:suppressAutoHyphens w:val="0"/>
        <w:autoSpaceDE w:val="0"/>
        <w:autoSpaceDN w:val="0"/>
        <w:spacing w:after="0" w:line="360" w:lineRule="auto"/>
        <w:ind w:right="559"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Підвищення вмісту важких металів у ґрунті спричинило негативні зміни розвитку фотосинтетичного апарату посівів кукурудзи на зерно. За вмісту у верхньому шарі (0–20 см) сірого лісового ґрунту свинцю до 1000 мг,  цинку до 500 мг, кадмію до 20 мг/кг ґрунту фотосинтетичний потенціал посіву знизився на 7,5–34,2 %, чиста продуктивність фотосинтезу – на 3,22–22,6 %. Коефіцієнти кореляції між ефективністю первинних процесів фотосинтезу і фотосинтетичним потенціалом посіву знаходились у межах 0,753&lt;r&lt;0,971, чистою продуктивністю фотосинтезу – 0,777&lt;r&lt;0,963. Ефективність циклу Кальвіна (за параметрами кривої Каутського) мала середню та тісну кореляційну залежність з фотосинтетичним потенціалом посіву (0,588&lt;r&lt;0,923) і з чистою продуктивністю фотосинтезу</w:t>
      </w:r>
      <w:r w:rsidRPr="00710AD3">
        <w:rPr>
          <w:rFonts w:ascii="Times New Roman" w:eastAsia="Times New Roman" w:hAnsi="Times New Roman" w:cs="Times New Roman"/>
          <w:spacing w:val="-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(0,581&lt;r&lt;0,914).</w:t>
      </w:r>
    </w:p>
    <w:p w:rsidR="00710AD3" w:rsidRPr="00710AD3" w:rsidRDefault="00710AD3" w:rsidP="00710AD3">
      <w:pPr>
        <w:numPr>
          <w:ilvl w:val="0"/>
          <w:numId w:val="40"/>
        </w:numPr>
        <w:tabs>
          <w:tab w:val="clear" w:pos="709"/>
          <w:tab w:val="left" w:pos="1308"/>
        </w:tabs>
        <w:suppressAutoHyphens w:val="0"/>
        <w:autoSpaceDE w:val="0"/>
        <w:autoSpaceDN w:val="0"/>
        <w:spacing w:before="2" w:after="0" w:line="360" w:lineRule="auto"/>
        <w:ind w:right="559"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Транслокація важких металів в системі ґрунт – рослина регулюється фізіологічними бар’єрами біохімічної природи. За збільшення у верхньому шарі (0–20 см) сірого лісового ґрунту кількості свинцю до 1000 мг, цинку до 500</w:t>
      </w:r>
      <w:r w:rsidRPr="00710AD3">
        <w:rPr>
          <w:rFonts w:ascii="Times New Roman" w:eastAsia="Times New Roman" w:hAnsi="Times New Roman" w:cs="Times New Roman"/>
          <w:spacing w:val="-1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мг,</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710AD3" w:rsidRPr="00710AD3">
          <w:pgSz w:w="11910" w:h="16840"/>
          <w:pgMar w:top="960" w:right="0" w:bottom="280" w:left="1100" w:header="749" w:footer="0" w:gutter="0"/>
          <w:cols w:space="720"/>
        </w:sect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15"/>
          <w:szCs w:val="28"/>
          <w:lang w:val="uk-UA" w:eastAsia="uk-UA" w:bidi="uk-UA"/>
        </w:rPr>
      </w:pPr>
    </w:p>
    <w:p w:rsidR="00710AD3" w:rsidRPr="00710AD3" w:rsidRDefault="00710AD3" w:rsidP="00710AD3">
      <w:pPr>
        <w:tabs>
          <w:tab w:val="clear" w:pos="709"/>
        </w:tabs>
        <w:suppressAutoHyphens w:val="0"/>
        <w:autoSpaceDE w:val="0"/>
        <w:autoSpaceDN w:val="0"/>
        <w:spacing w:before="89" w:after="0" w:line="360" w:lineRule="auto"/>
        <w:ind w:left="318" w:right="561"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кадмію до 20 мг/кг ґрунту накопичення цих металів кореневою системою рослин кукурудзи на зерно перевищувало їх уміст у стеблах і листках за фазами росту і розвитку відповідно: цинку у 1,90–8,22, свинцю – 1,35–8,77, кадмію – 0,55–3,91 раза.</w:t>
      </w:r>
    </w:p>
    <w:p w:rsidR="00710AD3" w:rsidRPr="00710AD3" w:rsidRDefault="00710AD3" w:rsidP="00710AD3">
      <w:pPr>
        <w:numPr>
          <w:ilvl w:val="0"/>
          <w:numId w:val="40"/>
        </w:numPr>
        <w:tabs>
          <w:tab w:val="clear" w:pos="709"/>
          <w:tab w:val="left" w:pos="1308"/>
        </w:tabs>
        <w:suppressAutoHyphens w:val="0"/>
        <w:autoSpaceDE w:val="0"/>
        <w:autoSpaceDN w:val="0"/>
        <w:spacing w:before="1" w:after="0" w:line="360" w:lineRule="auto"/>
        <w:ind w:right="561"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Кукурудза має виражену стійкість до важких металів, що дозволяє ефективно використовувати території, забруднені свинцем, кадмієм і цинком без виведення їх із сільськогосподарського використання. Накопичення у верхньому шарі (0–20 см) ґрунту свинцю до 1000 мг/кг, цинку до 500, кадмію до 20 мг/кг обумовило зниження врожайності зерна кукурудзи лише на 6–22 %, порівняно з природним</w:t>
      </w:r>
      <w:r w:rsidRPr="00710AD3">
        <w:rPr>
          <w:rFonts w:ascii="Times New Roman" w:eastAsia="Times New Roman" w:hAnsi="Times New Roman" w:cs="Times New Roman"/>
          <w:spacing w:val="-1"/>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фоном.</w:t>
      </w:r>
    </w:p>
    <w:p w:rsidR="00710AD3" w:rsidRPr="00710AD3" w:rsidRDefault="00710AD3" w:rsidP="00710AD3">
      <w:pPr>
        <w:numPr>
          <w:ilvl w:val="0"/>
          <w:numId w:val="40"/>
        </w:numPr>
        <w:tabs>
          <w:tab w:val="clear" w:pos="709"/>
          <w:tab w:val="left" w:pos="1298"/>
        </w:tabs>
        <w:suppressAutoHyphens w:val="0"/>
        <w:autoSpaceDE w:val="0"/>
        <w:autoSpaceDN w:val="0"/>
        <w:spacing w:before="2" w:after="0" w:line="360" w:lineRule="auto"/>
        <w:ind w:right="560"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Накопичення свинцю, кадмію і цинку агроекотопами змінювало хімічний склад зерна кукурудзи. Зерно, отримане за 10- і 100-разового перевищення фону важких металів, містило 0,7–0,9 мг/кг свинцю, що перевищило гранично- допустимі концентрації для продовольчого зерна, але його якість відповідала нормативам щодо кормової сировини та для технічних цілей. Виявлено тісний позитивний кореляційний зв’язок між накопиченням важких металів у зерні та кількістю «сирого» протеїну: для свинцю – 0,95, кадмію – 0,88, цинку – 0,77;  жиру за коефіцієнтами відповідно 0,99; 0,91; 085, клітковини – 0,91; 0,93; 0,66 відповідно, та обернений тісний з вмістом крохмалю (r=−0,93; −0,90;</w:t>
      </w:r>
      <w:r w:rsidRPr="00710AD3">
        <w:rPr>
          <w:rFonts w:ascii="Times New Roman" w:eastAsia="Times New Roman" w:hAnsi="Times New Roman" w:cs="Times New Roman"/>
          <w:spacing w:val="-1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−0,69).</w:t>
      </w:r>
    </w:p>
    <w:p w:rsidR="00710AD3" w:rsidRPr="00710AD3" w:rsidRDefault="00710AD3" w:rsidP="00710AD3">
      <w:pPr>
        <w:numPr>
          <w:ilvl w:val="0"/>
          <w:numId w:val="39"/>
        </w:numPr>
        <w:tabs>
          <w:tab w:val="clear" w:pos="709"/>
          <w:tab w:val="left" w:pos="1447"/>
        </w:tabs>
        <w:suppressAutoHyphens w:val="0"/>
        <w:autoSpaceDE w:val="0"/>
        <w:autoSpaceDN w:val="0"/>
        <w:spacing w:after="0" w:line="360" w:lineRule="auto"/>
        <w:ind w:right="561"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За надходження до агроценозу кукурудзи з добривами однакової кількості основних нутрієнтів – N</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Р</w:t>
      </w:r>
      <w:r w:rsidRPr="00710AD3">
        <w:rPr>
          <w:rFonts w:ascii="Times New Roman" w:eastAsia="Times New Roman" w:hAnsi="Times New Roman" w:cs="Times New Roman"/>
          <w:kern w:val="0"/>
          <w:sz w:val="28"/>
          <w:vertAlign w:val="subscript"/>
          <w:lang w:val="uk-UA" w:eastAsia="uk-UA" w:bidi="uk-UA"/>
        </w:rPr>
        <w:t>90</w:t>
      </w:r>
      <w:r w:rsidRPr="00710AD3">
        <w:rPr>
          <w:rFonts w:ascii="Times New Roman" w:eastAsia="Times New Roman" w:hAnsi="Times New Roman" w:cs="Times New Roman"/>
          <w:kern w:val="0"/>
          <w:sz w:val="28"/>
          <w:lang w:val="uk-UA" w:eastAsia="uk-UA" w:bidi="uk-UA"/>
        </w:rPr>
        <w:t>К</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 інтенсивність балансу зростала з підвищенням забрудненості сірого лісового ґрунту свинцем до 1000 мг/кг, цинку до 500, кадмію до 20 мг/кг ґрунту і становила для азоту 59–74 %, фосфору – 107– 137, калію – 75–107 % залежно від накопичення екотопами важких</w:t>
      </w:r>
      <w:r w:rsidRPr="00710AD3">
        <w:rPr>
          <w:rFonts w:ascii="Times New Roman" w:eastAsia="Times New Roman" w:hAnsi="Times New Roman" w:cs="Times New Roman"/>
          <w:spacing w:val="-1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металів.</w:t>
      </w:r>
    </w:p>
    <w:p w:rsidR="00710AD3" w:rsidRPr="00710AD3" w:rsidRDefault="00710AD3" w:rsidP="00710AD3">
      <w:pPr>
        <w:numPr>
          <w:ilvl w:val="0"/>
          <w:numId w:val="39"/>
        </w:numPr>
        <w:tabs>
          <w:tab w:val="clear" w:pos="709"/>
          <w:tab w:val="left" w:pos="1447"/>
        </w:tabs>
        <w:suppressAutoHyphens w:val="0"/>
        <w:autoSpaceDE w:val="0"/>
        <w:autoSpaceDN w:val="0"/>
        <w:spacing w:after="0" w:line="360" w:lineRule="auto"/>
        <w:ind w:right="562"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За здатністю до накопичення важких металів кукурудза на зерно не може вважатись ефективним ремедіантом ґрунту. В умовах Правобережного Лісостепу при перевищенні природного фону сірого лісового ґрунту за вмістом цинку, свинцю і кадмію у 5–100 разів з рослинами кукурудзи на зерно відчужувалось 120–1805 г/га цинку, 19,4–102 свинцю та 0,7–15,9 г/га</w:t>
      </w:r>
      <w:r w:rsidRPr="00710AD3">
        <w:rPr>
          <w:rFonts w:ascii="Times New Roman" w:eastAsia="Times New Roman" w:hAnsi="Times New Roman" w:cs="Times New Roman"/>
          <w:spacing w:val="-17"/>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кадмію.</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710AD3" w:rsidRPr="00710AD3">
          <w:pgSz w:w="11910" w:h="16840"/>
          <w:pgMar w:top="960" w:right="0" w:bottom="280" w:left="1100" w:header="749" w:footer="0" w:gutter="0"/>
          <w:cols w:space="720"/>
        </w:sect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15"/>
          <w:szCs w:val="28"/>
          <w:lang w:val="uk-UA" w:eastAsia="uk-UA" w:bidi="uk-UA"/>
        </w:rPr>
      </w:pPr>
    </w:p>
    <w:p w:rsidR="00710AD3" w:rsidRPr="00710AD3" w:rsidRDefault="00710AD3" w:rsidP="00710AD3">
      <w:pPr>
        <w:numPr>
          <w:ilvl w:val="0"/>
          <w:numId w:val="39"/>
        </w:numPr>
        <w:tabs>
          <w:tab w:val="clear" w:pos="709"/>
          <w:tab w:val="left" w:pos="1450"/>
        </w:tabs>
        <w:suppressAutoHyphens w:val="0"/>
        <w:autoSpaceDE w:val="0"/>
        <w:autoSpaceDN w:val="0"/>
        <w:spacing w:before="89" w:after="0" w:line="360" w:lineRule="auto"/>
        <w:ind w:right="561" w:firstLine="707"/>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Рентабельність вирощування кукурудзи на зерно змінювалась відповідно до   забрудненості   екотопів   свинцем,    кадмієм,    цинком    і    становила   42–79 %. Зростання забрудненості ґрунту у 5 та 10 разів знизило рентабельності відповідно до 69 та 61 %, а за 100-разового перевищення фону – до 42 %. Коефіцієнт енергетичної ефективності вирощування кукурудзи на зерно знизився на 6–21 % порівняно з природним фоном важких</w:t>
      </w:r>
      <w:r w:rsidRPr="00710AD3">
        <w:rPr>
          <w:rFonts w:ascii="Times New Roman" w:eastAsia="Times New Roman" w:hAnsi="Times New Roman" w:cs="Times New Roman"/>
          <w:spacing w:val="-1"/>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металів.</w:t>
      </w:r>
    </w:p>
    <w:p w:rsidR="00710AD3" w:rsidRPr="00710AD3" w:rsidRDefault="00710AD3" w:rsidP="00710AD3">
      <w:pPr>
        <w:tabs>
          <w:tab w:val="clear" w:pos="709"/>
        </w:tabs>
        <w:suppressAutoHyphens w:val="0"/>
        <w:autoSpaceDE w:val="0"/>
        <w:autoSpaceDN w:val="0"/>
        <w:spacing w:before="89" w:after="0" w:line="240" w:lineRule="auto"/>
        <w:ind w:left="522" w:right="763" w:firstLine="0"/>
        <w:jc w:val="center"/>
        <w:outlineLvl w:val="1"/>
        <w:rPr>
          <w:rFonts w:ascii="Times New Roman" w:eastAsia="Times New Roman" w:hAnsi="Times New Roman" w:cs="Times New Roman"/>
          <w:b/>
          <w:bCs/>
          <w:kern w:val="0"/>
          <w:sz w:val="28"/>
          <w:szCs w:val="28"/>
          <w:lang w:val="uk-UA" w:eastAsia="uk-UA" w:bidi="uk-UA"/>
        </w:rPr>
      </w:pPr>
      <w:r w:rsidRPr="00710AD3">
        <w:rPr>
          <w:rFonts w:ascii="Times New Roman" w:eastAsia="Times New Roman" w:hAnsi="Times New Roman" w:cs="Times New Roman"/>
          <w:b/>
          <w:bCs/>
          <w:kern w:val="0"/>
          <w:sz w:val="28"/>
          <w:szCs w:val="28"/>
          <w:lang w:val="uk-UA" w:eastAsia="uk-UA" w:bidi="uk-UA"/>
        </w:rPr>
        <w:t>ВИСНОВКИ</w:t>
      </w:r>
    </w:p>
    <w:p w:rsidR="00710AD3" w:rsidRPr="00710AD3" w:rsidRDefault="00710AD3" w:rsidP="00710AD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uk-UA" w:bidi="uk-UA"/>
        </w:rPr>
      </w:pPr>
    </w:p>
    <w:p w:rsidR="00710AD3" w:rsidRPr="00710AD3" w:rsidRDefault="00710AD3" w:rsidP="00710AD3">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35"/>
          <w:szCs w:val="28"/>
          <w:lang w:val="uk-UA" w:eastAsia="uk-UA" w:bidi="uk-UA"/>
        </w:rPr>
      </w:pPr>
    </w:p>
    <w:p w:rsidR="00710AD3" w:rsidRPr="00710AD3" w:rsidRDefault="00710AD3" w:rsidP="00710AD3">
      <w:pPr>
        <w:tabs>
          <w:tab w:val="clear" w:pos="709"/>
        </w:tabs>
        <w:suppressAutoHyphens w:val="0"/>
        <w:autoSpaceDE w:val="0"/>
        <w:autoSpaceDN w:val="0"/>
        <w:spacing w:after="0" w:line="360" w:lineRule="auto"/>
        <w:ind w:left="318" w:right="562" w:firstLine="707"/>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У дисертаційній роботі на основі експериментальних досліджень та теоретичного узагальнення результатів запропоновано авторське розв’язання наукового завдання, що полягає у встановленні трансформацій агрохімічних характеристик сірого лісового грубопилувато легкосуглинкового ґрунту в умовах Правобережного Лісостепу за стабільного забруднення екотопів важкими металами та обґрунтуванні способу безпечного використання таких територій у землеробстві шляхом вирощування кукурудзи на зерно.</w:t>
      </w:r>
    </w:p>
    <w:p w:rsidR="00710AD3" w:rsidRPr="00710AD3" w:rsidRDefault="00710AD3" w:rsidP="00710AD3">
      <w:pPr>
        <w:numPr>
          <w:ilvl w:val="0"/>
          <w:numId w:val="40"/>
        </w:numPr>
        <w:tabs>
          <w:tab w:val="clear" w:pos="709"/>
          <w:tab w:val="left" w:pos="1308"/>
        </w:tabs>
        <w:suppressAutoHyphens w:val="0"/>
        <w:autoSpaceDE w:val="0"/>
        <w:autoSpaceDN w:val="0"/>
        <w:spacing w:before="2" w:after="0" w:line="360" w:lineRule="auto"/>
        <w:ind w:right="560"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Накопичення свинцю до 100 мг/кг, кадмію до 2,0, цинку до 50 мг/кг ґрунту за тривалого техногенного впливу не призвело до погіршення фізико- хімічних властивостей верхнього шару ґрунту (0–20 см), порівняно з природним фоном. За концентрування свинцю у кількості 1000 мг/кг, кадмію – 20, цинку – 500 мг/кг ґрунту відмічено підвищення обмінної кислотності на 1,27 одиниці рН, гідролітичної кислотності – на 1,24 м-екв/100 г ґрунту і втрату гумусу на 0,26</w:t>
      </w:r>
      <w:r w:rsidRPr="00710AD3">
        <w:rPr>
          <w:rFonts w:ascii="Times New Roman" w:eastAsia="Times New Roman" w:hAnsi="Times New Roman" w:cs="Times New Roman"/>
          <w:spacing w:val="-2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w:t>
      </w:r>
    </w:p>
    <w:p w:rsidR="00710AD3" w:rsidRPr="00710AD3" w:rsidRDefault="00710AD3" w:rsidP="00710AD3">
      <w:pPr>
        <w:numPr>
          <w:ilvl w:val="0"/>
          <w:numId w:val="40"/>
        </w:numPr>
        <w:tabs>
          <w:tab w:val="clear" w:pos="709"/>
          <w:tab w:val="left" w:pos="1308"/>
        </w:tabs>
        <w:suppressAutoHyphens w:val="0"/>
        <w:autoSpaceDE w:val="0"/>
        <w:autoSpaceDN w:val="0"/>
        <w:spacing w:after="0" w:line="360" w:lineRule="auto"/>
        <w:ind w:right="558"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Внесення мінеральних добрив у дозі N</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P</w:t>
      </w:r>
      <w:r w:rsidRPr="00710AD3">
        <w:rPr>
          <w:rFonts w:ascii="Times New Roman" w:eastAsia="Times New Roman" w:hAnsi="Times New Roman" w:cs="Times New Roman"/>
          <w:kern w:val="0"/>
          <w:sz w:val="28"/>
          <w:vertAlign w:val="subscript"/>
          <w:lang w:val="uk-UA" w:eastAsia="uk-UA" w:bidi="uk-UA"/>
        </w:rPr>
        <w:t>90</w:t>
      </w:r>
      <w:r w:rsidRPr="00710AD3">
        <w:rPr>
          <w:rFonts w:ascii="Times New Roman" w:eastAsia="Times New Roman" w:hAnsi="Times New Roman" w:cs="Times New Roman"/>
          <w:kern w:val="0"/>
          <w:sz w:val="28"/>
          <w:lang w:val="uk-UA" w:eastAsia="uk-UA" w:bidi="uk-UA"/>
        </w:rPr>
        <w:t>K</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 xml:space="preserve"> в агроценозах кукурудзи на зерно зі збільшенням концентрації свинцю до 100 мг/кг, кадмію – 2,0, цинку – 50 мг/кг ґрунту істотно не вплинуло на фонд рухомих форм азоту, фосфору, калію. За вмісту свинцю 1000 мг/кг, кадмію 20, цинку 500 мг/кг ґрунту відбулось різке зменшення продуктивності рослин і відчуження елементів живлення з ґрунту, а кількість доступного рослинам фосфору та калію в верхньому шарі </w:t>
      </w:r>
      <w:r w:rsidRPr="00710AD3">
        <w:rPr>
          <w:rFonts w:ascii="Times New Roman" w:eastAsia="Times New Roman" w:hAnsi="Times New Roman" w:cs="Times New Roman"/>
          <w:spacing w:val="3"/>
          <w:kern w:val="0"/>
          <w:sz w:val="28"/>
          <w:lang w:val="uk-UA" w:eastAsia="uk-UA" w:bidi="uk-UA"/>
        </w:rPr>
        <w:t xml:space="preserve">(0– </w:t>
      </w:r>
      <w:r w:rsidRPr="00710AD3">
        <w:rPr>
          <w:rFonts w:ascii="Times New Roman" w:eastAsia="Times New Roman" w:hAnsi="Times New Roman" w:cs="Times New Roman"/>
          <w:kern w:val="0"/>
          <w:sz w:val="28"/>
          <w:lang w:val="uk-UA" w:eastAsia="uk-UA" w:bidi="uk-UA"/>
        </w:rPr>
        <w:t>20 см) відповідно зросла на 13,4 і 30,8 мг/кг ґрунту, порівняно з вихідними даними.</w:t>
      </w:r>
    </w:p>
    <w:p w:rsidR="00710AD3" w:rsidRPr="00710AD3" w:rsidRDefault="00710AD3" w:rsidP="00710AD3">
      <w:pPr>
        <w:numPr>
          <w:ilvl w:val="0"/>
          <w:numId w:val="40"/>
        </w:numPr>
        <w:tabs>
          <w:tab w:val="clear" w:pos="709"/>
          <w:tab w:val="left" w:pos="1308"/>
        </w:tabs>
        <w:suppressAutoHyphens w:val="0"/>
        <w:autoSpaceDE w:val="0"/>
        <w:autoSpaceDN w:val="0"/>
        <w:spacing w:after="0" w:line="360" w:lineRule="auto"/>
        <w:ind w:right="562"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 умовах забруднення екотопів свинцем, кадмієм, цинком показники стану мікробного ценозу ґрунту змінювались в межах середнього та низького рівня варіювання (</w:t>
      </w:r>
      <w:r w:rsidRPr="00710AD3">
        <w:rPr>
          <w:rFonts w:ascii="Times New Roman" w:eastAsia="Times New Roman" w:hAnsi="Times New Roman" w:cs="Times New Roman"/>
          <w:i/>
          <w:kern w:val="0"/>
          <w:sz w:val="28"/>
          <w:lang w:val="uk-UA" w:eastAsia="uk-UA" w:bidi="uk-UA"/>
        </w:rPr>
        <w:t>V=4,2–14,3 %</w:t>
      </w:r>
      <w:r w:rsidRPr="00710AD3">
        <w:rPr>
          <w:rFonts w:ascii="Times New Roman" w:eastAsia="Times New Roman" w:hAnsi="Times New Roman" w:cs="Times New Roman"/>
          <w:kern w:val="0"/>
          <w:sz w:val="28"/>
          <w:lang w:val="uk-UA" w:eastAsia="uk-UA" w:bidi="uk-UA"/>
        </w:rPr>
        <w:t>). За зростання концентрації важких металів у ґрунті спостерігали зниження активності целюлозоруйнівних мікроорганізмів із незначним варіюванням (</w:t>
      </w:r>
      <w:r w:rsidRPr="00710AD3">
        <w:rPr>
          <w:rFonts w:ascii="Times New Roman" w:eastAsia="Times New Roman" w:hAnsi="Times New Roman" w:cs="Times New Roman"/>
          <w:i/>
          <w:kern w:val="0"/>
          <w:sz w:val="28"/>
          <w:lang w:val="uk-UA" w:eastAsia="uk-UA" w:bidi="uk-UA"/>
        </w:rPr>
        <w:t>V=9,3 %</w:t>
      </w:r>
      <w:r w:rsidRPr="00710AD3">
        <w:rPr>
          <w:rFonts w:ascii="Times New Roman" w:eastAsia="Times New Roman" w:hAnsi="Times New Roman" w:cs="Times New Roman"/>
          <w:kern w:val="0"/>
          <w:sz w:val="28"/>
          <w:lang w:val="uk-UA" w:eastAsia="uk-UA" w:bidi="uk-UA"/>
        </w:rPr>
        <w:t>), пригнічення інтенсивності респірації ґрунту за середньої варіації (</w:t>
      </w:r>
      <w:r w:rsidRPr="00710AD3">
        <w:rPr>
          <w:rFonts w:ascii="Times New Roman" w:eastAsia="Times New Roman" w:hAnsi="Times New Roman" w:cs="Times New Roman"/>
          <w:i/>
          <w:kern w:val="0"/>
          <w:sz w:val="28"/>
          <w:lang w:val="uk-UA" w:eastAsia="uk-UA" w:bidi="uk-UA"/>
        </w:rPr>
        <w:t>V=14,3 %</w:t>
      </w:r>
      <w:r w:rsidRPr="00710AD3">
        <w:rPr>
          <w:rFonts w:ascii="Times New Roman" w:eastAsia="Times New Roman" w:hAnsi="Times New Roman" w:cs="Times New Roman"/>
          <w:kern w:val="0"/>
          <w:sz w:val="28"/>
          <w:lang w:val="uk-UA" w:eastAsia="uk-UA" w:bidi="uk-UA"/>
        </w:rPr>
        <w:t>), та тенденцію до активізації мікроорганізмів- нітрифікаторів з незначною мінливістю (</w:t>
      </w:r>
      <w:r w:rsidRPr="00710AD3">
        <w:rPr>
          <w:rFonts w:ascii="Times New Roman" w:eastAsia="Times New Roman" w:hAnsi="Times New Roman" w:cs="Times New Roman"/>
          <w:i/>
          <w:kern w:val="0"/>
          <w:sz w:val="28"/>
          <w:lang w:val="uk-UA" w:eastAsia="uk-UA" w:bidi="uk-UA"/>
        </w:rPr>
        <w:t>V=4,2</w:t>
      </w:r>
      <w:r w:rsidRPr="00710AD3">
        <w:rPr>
          <w:rFonts w:ascii="Times New Roman" w:eastAsia="Times New Roman" w:hAnsi="Times New Roman" w:cs="Times New Roman"/>
          <w:i/>
          <w:spacing w:val="-6"/>
          <w:kern w:val="0"/>
          <w:sz w:val="28"/>
          <w:lang w:val="uk-UA" w:eastAsia="uk-UA" w:bidi="uk-UA"/>
        </w:rPr>
        <w:t xml:space="preserve"> </w:t>
      </w:r>
      <w:r w:rsidRPr="00710AD3">
        <w:rPr>
          <w:rFonts w:ascii="Times New Roman" w:eastAsia="Times New Roman" w:hAnsi="Times New Roman" w:cs="Times New Roman"/>
          <w:i/>
          <w:kern w:val="0"/>
          <w:sz w:val="28"/>
          <w:lang w:val="uk-UA" w:eastAsia="uk-UA" w:bidi="uk-UA"/>
        </w:rPr>
        <w:t>%</w:t>
      </w:r>
      <w:r w:rsidRPr="00710AD3">
        <w:rPr>
          <w:rFonts w:ascii="Times New Roman" w:eastAsia="Times New Roman" w:hAnsi="Times New Roman" w:cs="Times New Roman"/>
          <w:kern w:val="0"/>
          <w:sz w:val="28"/>
          <w:lang w:val="uk-UA" w:eastAsia="uk-UA" w:bidi="uk-UA"/>
        </w:rPr>
        <w:t>).</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710AD3" w:rsidRPr="00710AD3" w:rsidSect="00710AD3">
          <w:type w:val="continuous"/>
          <w:pgSz w:w="11910" w:h="16840"/>
          <w:pgMar w:top="960" w:right="0" w:bottom="280" w:left="1100" w:header="749" w:footer="0" w:gutter="0"/>
          <w:cols w:space="720"/>
        </w:sect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15"/>
          <w:szCs w:val="28"/>
          <w:lang w:val="uk-UA" w:eastAsia="uk-UA" w:bidi="uk-UA"/>
        </w:rPr>
      </w:pPr>
    </w:p>
    <w:p w:rsidR="00710AD3" w:rsidRPr="00710AD3" w:rsidRDefault="00710AD3" w:rsidP="00710AD3">
      <w:pPr>
        <w:numPr>
          <w:ilvl w:val="0"/>
          <w:numId w:val="40"/>
        </w:numPr>
        <w:tabs>
          <w:tab w:val="clear" w:pos="709"/>
          <w:tab w:val="left" w:pos="1308"/>
        </w:tabs>
        <w:suppressAutoHyphens w:val="0"/>
        <w:autoSpaceDE w:val="0"/>
        <w:autoSpaceDN w:val="0"/>
        <w:spacing w:before="89" w:after="0" w:line="360" w:lineRule="auto"/>
        <w:ind w:right="561"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Для нативного сірого лісового грубопилувато легкосуглинкового ґрунту в обробітку був характерним низхідний розподіл форм полютантів по ґрунтовому профілю. При цьому, 19,8–37,0 % від загального запасу цинку у генетичних горизонтах знаходилось у кислоторозчинній і 1,10–6,29 % у рухомій формі; свинцю     –     відповідно     13,5–56,5      і      4,07–6,90 %,      кадмію      – 8,22–18,4 і 1,43–8,27</w:t>
      </w:r>
      <w:r w:rsidRPr="00710AD3">
        <w:rPr>
          <w:rFonts w:ascii="Times New Roman" w:eastAsia="Times New Roman" w:hAnsi="Times New Roman" w:cs="Times New Roman"/>
          <w:spacing w:val="-2"/>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w:t>
      </w:r>
    </w:p>
    <w:p w:rsidR="00710AD3" w:rsidRPr="00710AD3" w:rsidRDefault="00710AD3" w:rsidP="00710AD3">
      <w:pPr>
        <w:numPr>
          <w:ilvl w:val="0"/>
          <w:numId w:val="40"/>
        </w:numPr>
        <w:tabs>
          <w:tab w:val="clear" w:pos="709"/>
          <w:tab w:val="left" w:pos="1308"/>
        </w:tabs>
        <w:suppressAutoHyphens w:val="0"/>
        <w:autoSpaceDE w:val="0"/>
        <w:autoSpaceDN w:val="0"/>
        <w:spacing w:before="2" w:after="0" w:line="360" w:lineRule="auto"/>
        <w:ind w:right="558"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В умовах систематичного забруднення екотопів переважаюче концентрування валових запасів цинку, свинцю і кадмію характерне для гумусово-елювіального та верхньої частини ілювіального гумусованого горизонтів (0–40 см). Валові запаси цинку, свинцю, кадмію у цьому шарі відносно всього     профілю      відповідно      зросли      з      28,9–32,9      до      40,2–87,8 %; з 30,3–34,0 до 58,2–93,7 %; з 30,1–31,8 до 41,7–70,2 % за відповідного збільшення частки      кислоторозчинних      форм      від      38,5–40,8       до       56,3–95,5 %; від 44,9–49,1 до 80,2–97,6 %;  від  29,2–34,2  до  63,9–93,3 %;  рухомих  форм  –  від 60,0–62,9 до 86,5–98,8 %; від 31,1–34,2 до 87,2–98,3 %; від 48,8–50,3 до 77,9– 95,9 %, залежно від рівня надходження металів у</w:t>
      </w:r>
      <w:r w:rsidRPr="00710AD3">
        <w:rPr>
          <w:rFonts w:ascii="Times New Roman" w:eastAsia="Times New Roman" w:hAnsi="Times New Roman" w:cs="Times New Roman"/>
          <w:spacing w:val="-13"/>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агроекотопи.</w:t>
      </w:r>
    </w:p>
    <w:p w:rsidR="00710AD3" w:rsidRPr="00710AD3" w:rsidRDefault="00710AD3" w:rsidP="00710AD3">
      <w:pPr>
        <w:numPr>
          <w:ilvl w:val="0"/>
          <w:numId w:val="40"/>
        </w:numPr>
        <w:tabs>
          <w:tab w:val="clear" w:pos="709"/>
          <w:tab w:val="left" w:pos="1308"/>
        </w:tabs>
        <w:suppressAutoHyphens w:val="0"/>
        <w:autoSpaceDE w:val="0"/>
        <w:autoSpaceDN w:val="0"/>
        <w:spacing w:after="0" w:line="360" w:lineRule="auto"/>
        <w:ind w:right="559"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Підвищення вмісту важких металів у ґрунті спричинило негативні зміни розвитку фотосинтетичного апарату посівів кукурудзи на зерно. За вмісту у верхньому шарі (0–20 см) сірого лісового ґрунту свинцю до 1000 мг,  цинку до 500 мг, кадмію до 20 мг/кг ґрунту фотосинтетичний потенціал посіву знизився на 7,5–34,2 %, чиста продуктивність фотосинтезу – на 3,22–22,6 %. Коефіцієнти кореляції між ефективністю первинних процесів фотосинтезу і фотосинтетичним потенціалом посіву знаходились у межах 0,753&lt;r&lt;0,971, чистою продуктивністю фотосинтезу – 0,777&lt;r&lt;0,963. Ефективність циклу Кальвіна (за параметрами кривої Каутського) мала середню та тісну кореляційну залежність з фотосинтетичним потенціалом посіву (0,588&lt;r&lt;0,923) і з чистою продуктивністю фотосинтезу</w:t>
      </w:r>
      <w:r w:rsidRPr="00710AD3">
        <w:rPr>
          <w:rFonts w:ascii="Times New Roman" w:eastAsia="Times New Roman" w:hAnsi="Times New Roman" w:cs="Times New Roman"/>
          <w:spacing w:val="-5"/>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(0,581&lt;r&lt;0,914).</w:t>
      </w:r>
    </w:p>
    <w:p w:rsidR="00710AD3" w:rsidRPr="00710AD3" w:rsidRDefault="00710AD3" w:rsidP="00710AD3">
      <w:pPr>
        <w:numPr>
          <w:ilvl w:val="0"/>
          <w:numId w:val="40"/>
        </w:numPr>
        <w:tabs>
          <w:tab w:val="clear" w:pos="709"/>
          <w:tab w:val="left" w:pos="1308"/>
        </w:tabs>
        <w:suppressAutoHyphens w:val="0"/>
        <w:autoSpaceDE w:val="0"/>
        <w:autoSpaceDN w:val="0"/>
        <w:spacing w:before="2" w:after="0" w:line="360" w:lineRule="auto"/>
        <w:ind w:right="559"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Транслокація важких металів в системі ґрунт – рослина регулюється фізіологічними бар’єрами біохімічної природи. За збільшення у верхньому шарі (0–20 см) сірого лісового ґрунту кількості свинцю до 1000 мг, цинку до 500</w:t>
      </w:r>
      <w:r w:rsidRPr="00710AD3">
        <w:rPr>
          <w:rFonts w:ascii="Times New Roman" w:eastAsia="Times New Roman" w:hAnsi="Times New Roman" w:cs="Times New Roman"/>
          <w:spacing w:val="-1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мг,</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710AD3" w:rsidRPr="00710AD3">
          <w:pgSz w:w="11910" w:h="16840"/>
          <w:pgMar w:top="960" w:right="0" w:bottom="280" w:left="1100" w:header="749" w:footer="0" w:gutter="0"/>
          <w:cols w:space="720"/>
        </w:sect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15"/>
          <w:szCs w:val="28"/>
          <w:lang w:val="uk-UA" w:eastAsia="uk-UA" w:bidi="uk-UA"/>
        </w:rPr>
      </w:pPr>
    </w:p>
    <w:p w:rsidR="00710AD3" w:rsidRPr="00710AD3" w:rsidRDefault="00710AD3" w:rsidP="00710AD3">
      <w:pPr>
        <w:tabs>
          <w:tab w:val="clear" w:pos="709"/>
        </w:tabs>
        <w:suppressAutoHyphens w:val="0"/>
        <w:autoSpaceDE w:val="0"/>
        <w:autoSpaceDN w:val="0"/>
        <w:spacing w:before="89" w:after="0" w:line="360" w:lineRule="auto"/>
        <w:ind w:left="318" w:right="561" w:firstLine="0"/>
        <w:rPr>
          <w:rFonts w:ascii="Times New Roman" w:eastAsia="Times New Roman" w:hAnsi="Times New Roman" w:cs="Times New Roman"/>
          <w:kern w:val="0"/>
          <w:sz w:val="28"/>
          <w:szCs w:val="28"/>
          <w:lang w:val="uk-UA" w:eastAsia="uk-UA" w:bidi="uk-UA"/>
        </w:rPr>
      </w:pPr>
      <w:r w:rsidRPr="00710AD3">
        <w:rPr>
          <w:rFonts w:ascii="Times New Roman" w:eastAsia="Times New Roman" w:hAnsi="Times New Roman" w:cs="Times New Roman"/>
          <w:kern w:val="0"/>
          <w:sz w:val="28"/>
          <w:szCs w:val="28"/>
          <w:lang w:val="uk-UA" w:eastAsia="uk-UA" w:bidi="uk-UA"/>
        </w:rPr>
        <w:t>кадмію до 20 мг/кг ґрунту накопичення цих металів кореневою системою рослин кукурудзи на зерно перевищувало їх уміст у стеблах і листках за фазами росту і розвитку відповідно: цинку у 1,90–8,22, свинцю – 1,35–8,77, кадмію – 0,55–3,91 раза.</w:t>
      </w:r>
    </w:p>
    <w:p w:rsidR="00710AD3" w:rsidRPr="00710AD3" w:rsidRDefault="00710AD3" w:rsidP="00710AD3">
      <w:pPr>
        <w:numPr>
          <w:ilvl w:val="0"/>
          <w:numId w:val="40"/>
        </w:numPr>
        <w:tabs>
          <w:tab w:val="clear" w:pos="709"/>
          <w:tab w:val="left" w:pos="1308"/>
        </w:tabs>
        <w:suppressAutoHyphens w:val="0"/>
        <w:autoSpaceDE w:val="0"/>
        <w:autoSpaceDN w:val="0"/>
        <w:spacing w:before="1" w:after="0" w:line="360" w:lineRule="auto"/>
        <w:ind w:right="561"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Кукурудза має виражену стійкість до важких металів, що дозволяє ефективно використовувати території, забруднені свинцем, кадмієм і цинком без виведення їх із сільськогосподарського використання. Накопичення у верхньому шарі (0–20 см) ґрунту свинцю до 1000 мг/кг, цинку до 500, кадмію до 20 мг/кг обумовило зниження врожайності зерна кукурудзи лише на 6–22 %, порівняно з природним</w:t>
      </w:r>
      <w:r w:rsidRPr="00710AD3">
        <w:rPr>
          <w:rFonts w:ascii="Times New Roman" w:eastAsia="Times New Roman" w:hAnsi="Times New Roman" w:cs="Times New Roman"/>
          <w:spacing w:val="-1"/>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фоном.</w:t>
      </w:r>
    </w:p>
    <w:p w:rsidR="00710AD3" w:rsidRPr="00710AD3" w:rsidRDefault="00710AD3" w:rsidP="00710AD3">
      <w:pPr>
        <w:numPr>
          <w:ilvl w:val="0"/>
          <w:numId w:val="40"/>
        </w:numPr>
        <w:tabs>
          <w:tab w:val="clear" w:pos="709"/>
          <w:tab w:val="left" w:pos="1298"/>
        </w:tabs>
        <w:suppressAutoHyphens w:val="0"/>
        <w:autoSpaceDE w:val="0"/>
        <w:autoSpaceDN w:val="0"/>
        <w:spacing w:before="2" w:after="0" w:line="360" w:lineRule="auto"/>
        <w:ind w:right="560"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Накопичення свинцю, кадмію і цинку агроекотопами змінювало хімічний склад зерна кукурудзи. Зерно, отримане за 10- і 100-разового перевищення фону важких металів, містило 0,7–0,9 мг/кг свинцю, що перевищило гранично- допустимі концентрації для продовольчого зерна, але його якість відповідала нормативам щодо кормової сировини та для технічних цілей. Виявлено тісний позитивний кореляційний зв’язок між накопиченням важких металів у зерні та кількістю «сирого» протеїну: для свинцю – 0,95, кадмію – 0,88, цинку – 0,77;  жиру за коефіцієнтами відповідно 0,99; 0,91; 085, клітковини – 0,91; 0,93; 0,66 відповідно, та обернений тісний з вмістом крохмалю (r=−0,93; −0,90;</w:t>
      </w:r>
      <w:r w:rsidRPr="00710AD3">
        <w:rPr>
          <w:rFonts w:ascii="Times New Roman" w:eastAsia="Times New Roman" w:hAnsi="Times New Roman" w:cs="Times New Roman"/>
          <w:spacing w:val="-14"/>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−0,69).</w:t>
      </w:r>
    </w:p>
    <w:p w:rsidR="00710AD3" w:rsidRPr="00710AD3" w:rsidRDefault="00710AD3" w:rsidP="00710AD3">
      <w:pPr>
        <w:numPr>
          <w:ilvl w:val="0"/>
          <w:numId w:val="39"/>
        </w:numPr>
        <w:tabs>
          <w:tab w:val="clear" w:pos="709"/>
          <w:tab w:val="left" w:pos="1447"/>
        </w:tabs>
        <w:suppressAutoHyphens w:val="0"/>
        <w:autoSpaceDE w:val="0"/>
        <w:autoSpaceDN w:val="0"/>
        <w:spacing w:after="0" w:line="360" w:lineRule="auto"/>
        <w:ind w:right="561"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За надходження до агроценозу кукурудзи з добривами однакової кількості основних нутрієнтів – N</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Р</w:t>
      </w:r>
      <w:r w:rsidRPr="00710AD3">
        <w:rPr>
          <w:rFonts w:ascii="Times New Roman" w:eastAsia="Times New Roman" w:hAnsi="Times New Roman" w:cs="Times New Roman"/>
          <w:kern w:val="0"/>
          <w:sz w:val="28"/>
          <w:vertAlign w:val="subscript"/>
          <w:lang w:val="uk-UA" w:eastAsia="uk-UA" w:bidi="uk-UA"/>
        </w:rPr>
        <w:t>90</w:t>
      </w:r>
      <w:r w:rsidRPr="00710AD3">
        <w:rPr>
          <w:rFonts w:ascii="Times New Roman" w:eastAsia="Times New Roman" w:hAnsi="Times New Roman" w:cs="Times New Roman"/>
          <w:kern w:val="0"/>
          <w:sz w:val="28"/>
          <w:lang w:val="uk-UA" w:eastAsia="uk-UA" w:bidi="uk-UA"/>
        </w:rPr>
        <w:t>К</w:t>
      </w:r>
      <w:r w:rsidRPr="00710AD3">
        <w:rPr>
          <w:rFonts w:ascii="Times New Roman" w:eastAsia="Times New Roman" w:hAnsi="Times New Roman" w:cs="Times New Roman"/>
          <w:kern w:val="0"/>
          <w:sz w:val="28"/>
          <w:vertAlign w:val="subscript"/>
          <w:lang w:val="uk-UA" w:eastAsia="uk-UA" w:bidi="uk-UA"/>
        </w:rPr>
        <w:t>120</w:t>
      </w:r>
      <w:r w:rsidRPr="00710AD3">
        <w:rPr>
          <w:rFonts w:ascii="Times New Roman" w:eastAsia="Times New Roman" w:hAnsi="Times New Roman" w:cs="Times New Roman"/>
          <w:kern w:val="0"/>
          <w:sz w:val="28"/>
          <w:lang w:val="uk-UA" w:eastAsia="uk-UA" w:bidi="uk-UA"/>
        </w:rPr>
        <w:t>, інтенсивність балансу зростала з підвищенням забрудненості сірого лісового ґрунту свинцем до 1000 мг/кг, цинку до 500, кадмію до 20 мг/кг ґрунту і становила для азоту 59–74 %, фосфору – 107– 137, калію – 75–107 % залежно від накопичення екотопами важких</w:t>
      </w:r>
      <w:r w:rsidRPr="00710AD3">
        <w:rPr>
          <w:rFonts w:ascii="Times New Roman" w:eastAsia="Times New Roman" w:hAnsi="Times New Roman" w:cs="Times New Roman"/>
          <w:spacing w:val="-16"/>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металів.</w:t>
      </w:r>
    </w:p>
    <w:p w:rsidR="00710AD3" w:rsidRPr="00710AD3" w:rsidRDefault="00710AD3" w:rsidP="00710AD3">
      <w:pPr>
        <w:numPr>
          <w:ilvl w:val="0"/>
          <w:numId w:val="39"/>
        </w:numPr>
        <w:tabs>
          <w:tab w:val="clear" w:pos="709"/>
          <w:tab w:val="left" w:pos="1447"/>
        </w:tabs>
        <w:suppressAutoHyphens w:val="0"/>
        <w:autoSpaceDE w:val="0"/>
        <w:autoSpaceDN w:val="0"/>
        <w:spacing w:after="0" w:line="360" w:lineRule="auto"/>
        <w:ind w:right="562"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За здатністю до накопичення важких металів кукурудза на зерно не може вважатись ефективним ремедіантом ґрунту. В умовах Правобережного Лісостепу при перевищенні природного фону сірого лісового ґрунту за вмістом цинку, свинцю і кадмію у 5–100 разів з рослинами кукурудзи на зерно відчужувалось 120–1805 г/га цинку, 19,4–102 свинцю та 0,7–15,9 г/га</w:t>
      </w:r>
      <w:r w:rsidRPr="00710AD3">
        <w:rPr>
          <w:rFonts w:ascii="Times New Roman" w:eastAsia="Times New Roman" w:hAnsi="Times New Roman" w:cs="Times New Roman"/>
          <w:spacing w:val="-17"/>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кадмію.</w:t>
      </w:r>
    </w:p>
    <w:p w:rsidR="00710AD3" w:rsidRPr="00710AD3" w:rsidRDefault="00710AD3" w:rsidP="00710AD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uk-UA" w:bidi="uk-UA"/>
        </w:rPr>
        <w:sectPr w:rsidR="00710AD3" w:rsidRPr="00710AD3">
          <w:pgSz w:w="11910" w:h="16840"/>
          <w:pgMar w:top="960" w:right="0" w:bottom="280" w:left="1100" w:header="749" w:footer="0" w:gutter="0"/>
          <w:cols w:space="720"/>
        </w:sectPr>
      </w:pPr>
    </w:p>
    <w:p w:rsidR="00710AD3" w:rsidRPr="00710AD3" w:rsidRDefault="00710AD3" w:rsidP="00710AD3">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15"/>
          <w:szCs w:val="28"/>
          <w:lang w:val="uk-UA" w:eastAsia="uk-UA" w:bidi="uk-UA"/>
        </w:rPr>
      </w:pPr>
    </w:p>
    <w:p w:rsidR="00710AD3" w:rsidRPr="00710AD3" w:rsidRDefault="00710AD3" w:rsidP="00710AD3">
      <w:pPr>
        <w:numPr>
          <w:ilvl w:val="0"/>
          <w:numId w:val="39"/>
        </w:numPr>
        <w:tabs>
          <w:tab w:val="clear" w:pos="709"/>
          <w:tab w:val="left" w:pos="1450"/>
        </w:tabs>
        <w:suppressAutoHyphens w:val="0"/>
        <w:autoSpaceDE w:val="0"/>
        <w:autoSpaceDN w:val="0"/>
        <w:spacing w:before="89" w:after="0" w:line="360" w:lineRule="auto"/>
        <w:ind w:right="561" w:firstLine="707"/>
        <w:jc w:val="left"/>
        <w:rPr>
          <w:rFonts w:ascii="Times New Roman" w:eastAsia="Times New Roman" w:hAnsi="Times New Roman" w:cs="Times New Roman"/>
          <w:kern w:val="0"/>
          <w:sz w:val="28"/>
          <w:lang w:val="uk-UA" w:eastAsia="uk-UA" w:bidi="uk-UA"/>
        </w:rPr>
      </w:pPr>
      <w:r w:rsidRPr="00710AD3">
        <w:rPr>
          <w:rFonts w:ascii="Times New Roman" w:eastAsia="Times New Roman" w:hAnsi="Times New Roman" w:cs="Times New Roman"/>
          <w:kern w:val="0"/>
          <w:sz w:val="28"/>
          <w:lang w:val="uk-UA" w:eastAsia="uk-UA" w:bidi="uk-UA"/>
        </w:rPr>
        <w:t>Рентабельність вирощування кукурудзи на зерно змінювалась відповідно до   забрудненості   екотопів   свинцем,    кадмієм,    цинком    і    становила   42–79 %. Зростання забрудненості ґрунту у 5 та 10 разів знизило рентабельності відповідно до 69 та 61 %, а за 100-разового перевищення фону – до 42 %. Коефіцієнт енергетичної ефективності вирощування кукурудзи на зерно знизився на 6–21 % порівняно з природним фоном важких</w:t>
      </w:r>
      <w:r w:rsidRPr="00710AD3">
        <w:rPr>
          <w:rFonts w:ascii="Times New Roman" w:eastAsia="Times New Roman" w:hAnsi="Times New Roman" w:cs="Times New Roman"/>
          <w:spacing w:val="-1"/>
          <w:kern w:val="0"/>
          <w:sz w:val="28"/>
          <w:lang w:val="uk-UA" w:eastAsia="uk-UA" w:bidi="uk-UA"/>
        </w:rPr>
        <w:t xml:space="preserve"> </w:t>
      </w:r>
      <w:r w:rsidRPr="00710AD3">
        <w:rPr>
          <w:rFonts w:ascii="Times New Roman" w:eastAsia="Times New Roman" w:hAnsi="Times New Roman" w:cs="Times New Roman"/>
          <w:kern w:val="0"/>
          <w:sz w:val="28"/>
          <w:lang w:val="uk-UA" w:eastAsia="uk-UA" w:bidi="uk-UA"/>
        </w:rPr>
        <w:t>металів.</w:t>
      </w:r>
    </w:p>
    <w:p w:rsidR="00710AD3" w:rsidRPr="00710AD3" w:rsidRDefault="00710AD3" w:rsidP="00710AD3">
      <w:pPr>
        <w:rPr>
          <w:lang w:val="uk-UA"/>
        </w:rPr>
      </w:pPr>
    </w:p>
    <w:sectPr w:rsidR="00710AD3" w:rsidRPr="00710AD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10AD3" w:rsidRPr="00710AD3">
                    <w:rPr>
                      <w:rStyle w:val="afffff9"/>
                      <w:noProof/>
                    </w:rPr>
                    <w:t>21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1B40693"/>
    <w:multiLevelType w:val="hybridMultilevel"/>
    <w:tmpl w:val="BE0EB5CA"/>
    <w:lvl w:ilvl="0" w:tplc="BD4C86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35733000"/>
    <w:multiLevelType w:val="hybridMultilevel"/>
    <w:tmpl w:val="6466F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6753862"/>
    <w:multiLevelType w:val="hybridMultilevel"/>
    <w:tmpl w:val="151E65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47787721"/>
    <w:multiLevelType w:val="hybridMultilevel"/>
    <w:tmpl w:val="F9E8EEF8"/>
    <w:lvl w:ilvl="0" w:tplc="9B9659BE">
      <w:start w:val="1"/>
      <w:numFmt w:val="decimal"/>
      <w:lvlText w:val="%1)"/>
      <w:lvlJc w:val="left"/>
      <w:pPr>
        <w:ind w:left="835" w:hanging="360"/>
      </w:pPr>
      <w:rPr>
        <w:rFonts w:cs="Times New Roman"/>
      </w:rPr>
    </w:lvl>
    <w:lvl w:ilvl="1" w:tplc="04220019">
      <w:start w:val="1"/>
      <w:numFmt w:val="lowerLetter"/>
      <w:lvlText w:val="%2."/>
      <w:lvlJc w:val="left"/>
      <w:pPr>
        <w:ind w:left="1555" w:hanging="360"/>
      </w:pPr>
      <w:rPr>
        <w:rFonts w:cs="Times New Roman"/>
      </w:rPr>
    </w:lvl>
    <w:lvl w:ilvl="2" w:tplc="0422001B">
      <w:start w:val="1"/>
      <w:numFmt w:val="lowerRoman"/>
      <w:lvlText w:val="%3."/>
      <w:lvlJc w:val="right"/>
      <w:pPr>
        <w:ind w:left="2275" w:hanging="180"/>
      </w:pPr>
      <w:rPr>
        <w:rFonts w:cs="Times New Roman"/>
      </w:rPr>
    </w:lvl>
    <w:lvl w:ilvl="3" w:tplc="0422000F">
      <w:start w:val="1"/>
      <w:numFmt w:val="decimal"/>
      <w:lvlText w:val="%4."/>
      <w:lvlJc w:val="left"/>
      <w:pPr>
        <w:ind w:left="2995" w:hanging="360"/>
      </w:pPr>
      <w:rPr>
        <w:rFonts w:cs="Times New Roman"/>
      </w:rPr>
    </w:lvl>
    <w:lvl w:ilvl="4" w:tplc="04220019">
      <w:start w:val="1"/>
      <w:numFmt w:val="lowerLetter"/>
      <w:lvlText w:val="%5."/>
      <w:lvlJc w:val="left"/>
      <w:pPr>
        <w:ind w:left="3715" w:hanging="360"/>
      </w:pPr>
      <w:rPr>
        <w:rFonts w:cs="Times New Roman"/>
      </w:rPr>
    </w:lvl>
    <w:lvl w:ilvl="5" w:tplc="0422001B">
      <w:start w:val="1"/>
      <w:numFmt w:val="lowerRoman"/>
      <w:lvlText w:val="%6."/>
      <w:lvlJc w:val="right"/>
      <w:pPr>
        <w:ind w:left="4435" w:hanging="180"/>
      </w:pPr>
      <w:rPr>
        <w:rFonts w:cs="Times New Roman"/>
      </w:rPr>
    </w:lvl>
    <w:lvl w:ilvl="6" w:tplc="0422000F">
      <w:start w:val="1"/>
      <w:numFmt w:val="decimal"/>
      <w:lvlText w:val="%7."/>
      <w:lvlJc w:val="left"/>
      <w:pPr>
        <w:ind w:left="5155" w:hanging="360"/>
      </w:pPr>
      <w:rPr>
        <w:rFonts w:cs="Times New Roman"/>
      </w:rPr>
    </w:lvl>
    <w:lvl w:ilvl="7" w:tplc="04220019">
      <w:start w:val="1"/>
      <w:numFmt w:val="lowerLetter"/>
      <w:lvlText w:val="%8."/>
      <w:lvlJc w:val="left"/>
      <w:pPr>
        <w:ind w:left="5875" w:hanging="360"/>
      </w:pPr>
      <w:rPr>
        <w:rFonts w:cs="Times New Roman"/>
      </w:rPr>
    </w:lvl>
    <w:lvl w:ilvl="8" w:tplc="0422001B">
      <w:start w:val="1"/>
      <w:numFmt w:val="lowerRoman"/>
      <w:lvlText w:val="%9."/>
      <w:lvlJc w:val="right"/>
      <w:pPr>
        <w:ind w:left="6595" w:hanging="180"/>
      </w:pPr>
      <w:rPr>
        <w:rFonts w:cs="Times New Roman"/>
      </w:rPr>
    </w:lvl>
  </w:abstractNum>
  <w:abstractNum w:abstractNumId="102">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3">
    <w:nsid w:val="50FC2A9B"/>
    <w:multiLevelType w:val="hybridMultilevel"/>
    <w:tmpl w:val="6E8A0EF2"/>
    <w:lvl w:ilvl="0" w:tplc="C19876EC">
      <w:start w:val="11"/>
      <w:numFmt w:val="decimal"/>
      <w:lvlText w:val="%1."/>
      <w:lvlJc w:val="left"/>
      <w:pPr>
        <w:ind w:left="318" w:hanging="420"/>
      </w:pPr>
      <w:rPr>
        <w:rFonts w:ascii="Times New Roman" w:eastAsia="Times New Roman" w:hAnsi="Times New Roman" w:cs="Times New Roman" w:hint="default"/>
        <w:spacing w:val="0"/>
        <w:w w:val="100"/>
        <w:sz w:val="28"/>
        <w:szCs w:val="28"/>
        <w:lang w:val="uk-UA" w:eastAsia="uk-UA" w:bidi="uk-UA"/>
      </w:rPr>
    </w:lvl>
    <w:lvl w:ilvl="1" w:tplc="BDA87A32">
      <w:numFmt w:val="bullet"/>
      <w:lvlText w:val="•"/>
      <w:lvlJc w:val="left"/>
      <w:pPr>
        <w:ind w:left="1368" w:hanging="420"/>
      </w:pPr>
      <w:rPr>
        <w:rFonts w:hint="default"/>
        <w:lang w:val="uk-UA" w:eastAsia="uk-UA" w:bidi="uk-UA"/>
      </w:rPr>
    </w:lvl>
    <w:lvl w:ilvl="2" w:tplc="3E10715C">
      <w:numFmt w:val="bullet"/>
      <w:lvlText w:val="•"/>
      <w:lvlJc w:val="left"/>
      <w:pPr>
        <w:ind w:left="2417" w:hanging="420"/>
      </w:pPr>
      <w:rPr>
        <w:rFonts w:hint="default"/>
        <w:lang w:val="uk-UA" w:eastAsia="uk-UA" w:bidi="uk-UA"/>
      </w:rPr>
    </w:lvl>
    <w:lvl w:ilvl="3" w:tplc="50F65766">
      <w:numFmt w:val="bullet"/>
      <w:lvlText w:val="•"/>
      <w:lvlJc w:val="left"/>
      <w:pPr>
        <w:ind w:left="3465" w:hanging="420"/>
      </w:pPr>
      <w:rPr>
        <w:rFonts w:hint="default"/>
        <w:lang w:val="uk-UA" w:eastAsia="uk-UA" w:bidi="uk-UA"/>
      </w:rPr>
    </w:lvl>
    <w:lvl w:ilvl="4" w:tplc="483C9FD2">
      <w:numFmt w:val="bullet"/>
      <w:lvlText w:val="•"/>
      <w:lvlJc w:val="left"/>
      <w:pPr>
        <w:ind w:left="4514" w:hanging="420"/>
      </w:pPr>
      <w:rPr>
        <w:rFonts w:hint="default"/>
        <w:lang w:val="uk-UA" w:eastAsia="uk-UA" w:bidi="uk-UA"/>
      </w:rPr>
    </w:lvl>
    <w:lvl w:ilvl="5" w:tplc="ADF4FB94">
      <w:numFmt w:val="bullet"/>
      <w:lvlText w:val="•"/>
      <w:lvlJc w:val="left"/>
      <w:pPr>
        <w:ind w:left="5563" w:hanging="420"/>
      </w:pPr>
      <w:rPr>
        <w:rFonts w:hint="default"/>
        <w:lang w:val="uk-UA" w:eastAsia="uk-UA" w:bidi="uk-UA"/>
      </w:rPr>
    </w:lvl>
    <w:lvl w:ilvl="6" w:tplc="E00E1308">
      <w:numFmt w:val="bullet"/>
      <w:lvlText w:val="•"/>
      <w:lvlJc w:val="left"/>
      <w:pPr>
        <w:ind w:left="6611" w:hanging="420"/>
      </w:pPr>
      <w:rPr>
        <w:rFonts w:hint="default"/>
        <w:lang w:val="uk-UA" w:eastAsia="uk-UA" w:bidi="uk-UA"/>
      </w:rPr>
    </w:lvl>
    <w:lvl w:ilvl="7" w:tplc="828831E4">
      <w:numFmt w:val="bullet"/>
      <w:lvlText w:val="•"/>
      <w:lvlJc w:val="left"/>
      <w:pPr>
        <w:ind w:left="7660" w:hanging="420"/>
      </w:pPr>
      <w:rPr>
        <w:rFonts w:hint="default"/>
        <w:lang w:val="uk-UA" w:eastAsia="uk-UA" w:bidi="uk-UA"/>
      </w:rPr>
    </w:lvl>
    <w:lvl w:ilvl="8" w:tplc="75800DC6">
      <w:numFmt w:val="bullet"/>
      <w:lvlText w:val="•"/>
      <w:lvlJc w:val="left"/>
      <w:pPr>
        <w:ind w:left="8709" w:hanging="420"/>
      </w:pPr>
      <w:rPr>
        <w:rFonts w:hint="default"/>
        <w:lang w:val="uk-UA" w:eastAsia="uk-UA" w:bidi="uk-UA"/>
      </w:rPr>
    </w:lvl>
  </w:abstractNum>
  <w:abstractNum w:abstractNumId="104">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5">
    <w:nsid w:val="51F73A91"/>
    <w:multiLevelType w:val="hybridMultilevel"/>
    <w:tmpl w:val="FD6A97D0"/>
    <w:lvl w:ilvl="0" w:tplc="85CECE00">
      <w:start w:val="1"/>
      <w:numFmt w:val="decimal"/>
      <w:lvlText w:val="%1."/>
      <w:lvlJc w:val="left"/>
      <w:pPr>
        <w:ind w:left="318" w:hanging="281"/>
      </w:pPr>
      <w:rPr>
        <w:rFonts w:ascii="Times New Roman" w:eastAsia="Times New Roman" w:hAnsi="Times New Roman" w:cs="Times New Roman" w:hint="default"/>
        <w:spacing w:val="0"/>
        <w:w w:val="100"/>
        <w:sz w:val="28"/>
        <w:szCs w:val="28"/>
        <w:lang w:val="uk-UA" w:eastAsia="uk-UA" w:bidi="uk-UA"/>
      </w:rPr>
    </w:lvl>
    <w:lvl w:ilvl="1" w:tplc="591AA9EE">
      <w:numFmt w:val="bullet"/>
      <w:lvlText w:val="•"/>
      <w:lvlJc w:val="left"/>
      <w:pPr>
        <w:ind w:left="1368" w:hanging="281"/>
      </w:pPr>
      <w:rPr>
        <w:rFonts w:hint="default"/>
        <w:lang w:val="uk-UA" w:eastAsia="uk-UA" w:bidi="uk-UA"/>
      </w:rPr>
    </w:lvl>
    <w:lvl w:ilvl="2" w:tplc="9EB63286">
      <w:numFmt w:val="bullet"/>
      <w:lvlText w:val="•"/>
      <w:lvlJc w:val="left"/>
      <w:pPr>
        <w:ind w:left="2417" w:hanging="281"/>
      </w:pPr>
      <w:rPr>
        <w:rFonts w:hint="default"/>
        <w:lang w:val="uk-UA" w:eastAsia="uk-UA" w:bidi="uk-UA"/>
      </w:rPr>
    </w:lvl>
    <w:lvl w:ilvl="3" w:tplc="9920DCDE">
      <w:numFmt w:val="bullet"/>
      <w:lvlText w:val="•"/>
      <w:lvlJc w:val="left"/>
      <w:pPr>
        <w:ind w:left="3465" w:hanging="281"/>
      </w:pPr>
      <w:rPr>
        <w:rFonts w:hint="default"/>
        <w:lang w:val="uk-UA" w:eastAsia="uk-UA" w:bidi="uk-UA"/>
      </w:rPr>
    </w:lvl>
    <w:lvl w:ilvl="4" w:tplc="D658967C">
      <w:numFmt w:val="bullet"/>
      <w:lvlText w:val="•"/>
      <w:lvlJc w:val="left"/>
      <w:pPr>
        <w:ind w:left="4514" w:hanging="281"/>
      </w:pPr>
      <w:rPr>
        <w:rFonts w:hint="default"/>
        <w:lang w:val="uk-UA" w:eastAsia="uk-UA" w:bidi="uk-UA"/>
      </w:rPr>
    </w:lvl>
    <w:lvl w:ilvl="5" w:tplc="B64034CC">
      <w:numFmt w:val="bullet"/>
      <w:lvlText w:val="•"/>
      <w:lvlJc w:val="left"/>
      <w:pPr>
        <w:ind w:left="5563" w:hanging="281"/>
      </w:pPr>
      <w:rPr>
        <w:rFonts w:hint="default"/>
        <w:lang w:val="uk-UA" w:eastAsia="uk-UA" w:bidi="uk-UA"/>
      </w:rPr>
    </w:lvl>
    <w:lvl w:ilvl="6" w:tplc="F404C360">
      <w:numFmt w:val="bullet"/>
      <w:lvlText w:val="•"/>
      <w:lvlJc w:val="left"/>
      <w:pPr>
        <w:ind w:left="6611" w:hanging="281"/>
      </w:pPr>
      <w:rPr>
        <w:rFonts w:hint="default"/>
        <w:lang w:val="uk-UA" w:eastAsia="uk-UA" w:bidi="uk-UA"/>
      </w:rPr>
    </w:lvl>
    <w:lvl w:ilvl="7" w:tplc="DEC4AE7C">
      <w:numFmt w:val="bullet"/>
      <w:lvlText w:val="•"/>
      <w:lvlJc w:val="left"/>
      <w:pPr>
        <w:ind w:left="7660" w:hanging="281"/>
      </w:pPr>
      <w:rPr>
        <w:rFonts w:hint="default"/>
        <w:lang w:val="uk-UA" w:eastAsia="uk-UA" w:bidi="uk-UA"/>
      </w:rPr>
    </w:lvl>
    <w:lvl w:ilvl="8" w:tplc="357C42C8">
      <w:numFmt w:val="bullet"/>
      <w:lvlText w:val="•"/>
      <w:lvlJc w:val="left"/>
      <w:pPr>
        <w:ind w:left="8709" w:hanging="281"/>
      </w:pPr>
      <w:rPr>
        <w:rFonts w:hint="default"/>
        <w:lang w:val="uk-UA" w:eastAsia="uk-UA" w:bidi="uk-UA"/>
      </w:rPr>
    </w:lvl>
  </w:abstractNum>
  <w:abstractNum w:abstractNumId="106">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7">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10C6652"/>
    <w:multiLevelType w:val="hybridMultilevel"/>
    <w:tmpl w:val="8CA04BC6"/>
    <w:lvl w:ilvl="0" w:tplc="40DE18AE">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1">
    <w:nsid w:val="6309115B"/>
    <w:multiLevelType w:val="hybridMultilevel"/>
    <w:tmpl w:val="22EE60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3BA66F6"/>
    <w:multiLevelType w:val="hybridMultilevel"/>
    <w:tmpl w:val="6A246B40"/>
    <w:lvl w:ilvl="0" w:tplc="3DDA4996">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5">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F1D5A0D"/>
    <w:multiLevelType w:val="hybridMultilevel"/>
    <w:tmpl w:val="EC529BDE"/>
    <w:lvl w:ilvl="0" w:tplc="FD38F4CA">
      <w:numFmt w:val="bullet"/>
      <w:lvlText w:val="–"/>
      <w:lvlJc w:val="left"/>
      <w:pPr>
        <w:ind w:left="1026" w:hanging="216"/>
      </w:pPr>
      <w:rPr>
        <w:rFonts w:ascii="Times New Roman" w:eastAsia="Times New Roman" w:hAnsi="Times New Roman" w:cs="Times New Roman" w:hint="default"/>
        <w:w w:val="100"/>
        <w:sz w:val="28"/>
        <w:szCs w:val="28"/>
        <w:lang w:val="uk-UA" w:eastAsia="uk-UA" w:bidi="uk-UA"/>
      </w:rPr>
    </w:lvl>
    <w:lvl w:ilvl="1" w:tplc="7BFE621A">
      <w:numFmt w:val="bullet"/>
      <w:lvlText w:val="•"/>
      <w:lvlJc w:val="left"/>
      <w:pPr>
        <w:ind w:left="1998" w:hanging="216"/>
      </w:pPr>
      <w:rPr>
        <w:rFonts w:hint="default"/>
        <w:lang w:val="uk-UA" w:eastAsia="uk-UA" w:bidi="uk-UA"/>
      </w:rPr>
    </w:lvl>
    <w:lvl w:ilvl="2" w:tplc="0E485E5C">
      <w:numFmt w:val="bullet"/>
      <w:lvlText w:val="•"/>
      <w:lvlJc w:val="left"/>
      <w:pPr>
        <w:ind w:left="2977" w:hanging="216"/>
      </w:pPr>
      <w:rPr>
        <w:rFonts w:hint="default"/>
        <w:lang w:val="uk-UA" w:eastAsia="uk-UA" w:bidi="uk-UA"/>
      </w:rPr>
    </w:lvl>
    <w:lvl w:ilvl="3" w:tplc="5FE8BDB8">
      <w:numFmt w:val="bullet"/>
      <w:lvlText w:val="•"/>
      <w:lvlJc w:val="left"/>
      <w:pPr>
        <w:ind w:left="3955" w:hanging="216"/>
      </w:pPr>
      <w:rPr>
        <w:rFonts w:hint="default"/>
        <w:lang w:val="uk-UA" w:eastAsia="uk-UA" w:bidi="uk-UA"/>
      </w:rPr>
    </w:lvl>
    <w:lvl w:ilvl="4" w:tplc="CC464352">
      <w:numFmt w:val="bullet"/>
      <w:lvlText w:val="•"/>
      <w:lvlJc w:val="left"/>
      <w:pPr>
        <w:ind w:left="4934" w:hanging="216"/>
      </w:pPr>
      <w:rPr>
        <w:rFonts w:hint="default"/>
        <w:lang w:val="uk-UA" w:eastAsia="uk-UA" w:bidi="uk-UA"/>
      </w:rPr>
    </w:lvl>
    <w:lvl w:ilvl="5" w:tplc="310C114A">
      <w:numFmt w:val="bullet"/>
      <w:lvlText w:val="•"/>
      <w:lvlJc w:val="left"/>
      <w:pPr>
        <w:ind w:left="5913" w:hanging="216"/>
      </w:pPr>
      <w:rPr>
        <w:rFonts w:hint="default"/>
        <w:lang w:val="uk-UA" w:eastAsia="uk-UA" w:bidi="uk-UA"/>
      </w:rPr>
    </w:lvl>
    <w:lvl w:ilvl="6" w:tplc="C84E0A4A">
      <w:numFmt w:val="bullet"/>
      <w:lvlText w:val="•"/>
      <w:lvlJc w:val="left"/>
      <w:pPr>
        <w:ind w:left="6891" w:hanging="216"/>
      </w:pPr>
      <w:rPr>
        <w:rFonts w:hint="default"/>
        <w:lang w:val="uk-UA" w:eastAsia="uk-UA" w:bidi="uk-UA"/>
      </w:rPr>
    </w:lvl>
    <w:lvl w:ilvl="7" w:tplc="09BCD226">
      <w:numFmt w:val="bullet"/>
      <w:lvlText w:val="•"/>
      <w:lvlJc w:val="left"/>
      <w:pPr>
        <w:ind w:left="7870" w:hanging="216"/>
      </w:pPr>
      <w:rPr>
        <w:rFonts w:hint="default"/>
        <w:lang w:val="uk-UA" w:eastAsia="uk-UA" w:bidi="uk-UA"/>
      </w:rPr>
    </w:lvl>
    <w:lvl w:ilvl="8" w:tplc="8F5A0E76">
      <w:numFmt w:val="bullet"/>
      <w:lvlText w:val="•"/>
      <w:lvlJc w:val="left"/>
      <w:pPr>
        <w:ind w:left="8849" w:hanging="216"/>
      </w:pPr>
      <w:rPr>
        <w:rFonts w:hint="default"/>
        <w:lang w:val="uk-UA" w:eastAsia="uk-UA" w:bidi="uk-UA"/>
      </w:r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6"/>
  </w:num>
  <w:num w:numId="15">
    <w:abstractNumId w:val="93"/>
  </w:num>
  <w:num w:numId="16">
    <w:abstractNumId w:val="86"/>
  </w:num>
  <w:num w:numId="17">
    <w:abstractNumId w:val="115"/>
  </w:num>
  <w:num w:numId="18">
    <w:abstractNumId w:val="116"/>
  </w:num>
  <w:num w:numId="19">
    <w:abstractNumId w:val="99"/>
  </w:num>
  <w:num w:numId="20">
    <w:abstractNumId w:val="107"/>
  </w:num>
  <w:num w:numId="21">
    <w:abstractNumId w:val="95"/>
  </w:num>
  <w:num w:numId="22">
    <w:abstractNumId w:val="98"/>
  </w:num>
  <w:num w:numId="23">
    <w:abstractNumId w:val="89"/>
  </w:num>
  <w:num w:numId="24">
    <w:abstractNumId w:val="92"/>
  </w:num>
  <w:num w:numId="25">
    <w:abstractNumId w:val="112"/>
  </w:num>
  <w:num w:numId="26">
    <w:abstractNumId w:val="94"/>
  </w:num>
  <w:num w:numId="27">
    <w:abstractNumId w:val="109"/>
  </w:num>
  <w:num w:numId="28">
    <w:abstractNumId w:val="108"/>
  </w:num>
  <w:num w:numId="29">
    <w:abstractNumId w:val="113"/>
  </w:num>
  <w:num w:numId="30">
    <w:abstractNumId w:val="91"/>
  </w:num>
  <w:num w:numId="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0"/>
  </w:num>
  <w:num w:numId="33">
    <w:abstractNumId w:val="100"/>
  </w:num>
  <w:num w:numId="34">
    <w:abstractNumId w:val="97"/>
  </w:num>
  <w:num w:numId="35">
    <w:abstractNumId w:val="111"/>
  </w:num>
  <w:num w:numId="36">
    <w:abstractNumId w:val="114"/>
  </w:num>
  <w:num w:numId="3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7"/>
  </w:num>
  <w:num w:numId="39">
    <w:abstractNumId w:val="103"/>
  </w:num>
  <w:num w:numId="40">
    <w:abstractNumId w:val="10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6FFB4-166C-42EF-BE5B-12C21EBE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21</Pages>
  <Words>4601</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138</cp:revision>
  <cp:lastPrinted>2009-02-06T05:36:00Z</cp:lastPrinted>
  <dcterms:created xsi:type="dcterms:W3CDTF">2020-11-04T21:52:00Z</dcterms:created>
  <dcterms:modified xsi:type="dcterms:W3CDTF">2020-11-12T12:07:00Z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