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A2D3" w14:textId="77777777" w:rsidR="00F6434C" w:rsidRDefault="00F6434C" w:rsidP="00F6434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Климкин, Виктор Федорович.</w:t>
      </w:r>
      <w:r>
        <w:rPr>
          <w:rFonts w:ascii="Helvetica" w:hAnsi="Helvetica" w:cs="Helvetica"/>
          <w:color w:val="222222"/>
          <w:sz w:val="21"/>
          <w:szCs w:val="21"/>
        </w:rPr>
        <w:br/>
      </w:r>
      <w:r>
        <w:rPr>
          <w:rStyle w:val="js-item-maininfo"/>
          <w:rFonts w:ascii="Helvetica" w:hAnsi="Helvetica" w:cs="Helvetica"/>
          <w:b/>
          <w:bCs/>
          <w:color w:val="222222"/>
          <w:sz w:val="21"/>
          <w:szCs w:val="21"/>
        </w:rPr>
        <w:t>Предпробойные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явления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жидкостях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квазиоднородном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электрическом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w:t>
      </w:r>
      <w:r>
        <w:rPr>
          <w:rStyle w:val="js-item-maininfo"/>
          <w:rFonts w:ascii="Helvetica" w:hAnsi="Helvetica" w:cs="Helvetica"/>
          <w:color w:val="222222"/>
          <w:sz w:val="21"/>
          <w:szCs w:val="21"/>
        </w:rPr>
        <w:t> : диссертация ... доктора физико-математических наук : 01.04.13. - Новосибирск, 2001. - 237 с. : ил.</w:t>
      </w:r>
      <w:r>
        <w:rPr>
          <w:rStyle w:val="search-descr"/>
          <w:rFonts w:ascii="Helvetica" w:hAnsi="Helvetica" w:cs="Helvetica"/>
          <w:color w:val="222222"/>
          <w:sz w:val="21"/>
          <w:szCs w:val="21"/>
        </w:rPr>
        <w:t>больше</w:t>
      </w:r>
    </w:p>
    <w:p w14:paraId="0024399F" w14:textId="77777777" w:rsidR="00F6434C" w:rsidRDefault="00F6434C" w:rsidP="00F6434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8C32863" w14:textId="77777777" w:rsidR="00F6434C" w:rsidRDefault="00F6434C" w:rsidP="0039770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1F1041B" w14:textId="77777777" w:rsidR="00F6434C" w:rsidRDefault="00F6434C" w:rsidP="00F6434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 614.0%. М^'/-' Лдчци^ НОВОСИБИРСКИЙ ГОСУДАРСТВЕННЫЙ УНИВЕРСИТЕТ 9 // ^ ^ ^ / НвМ На правах рукописи </w:t>
      </w:r>
      <w:r>
        <w:rPr>
          <w:rFonts w:ascii="Helvetica" w:hAnsi="Helvetica" w:cs="Helvetica"/>
          <w:b/>
          <w:bCs/>
          <w:color w:val="222222"/>
          <w:sz w:val="21"/>
          <w:szCs w:val="21"/>
        </w:rPr>
        <w:t>Климкин</w:t>
      </w:r>
      <w:r>
        <w:rPr>
          <w:rFonts w:ascii="Helvetica" w:hAnsi="Helvetica" w:cs="Helvetica"/>
          <w:color w:val="222222"/>
          <w:sz w:val="21"/>
          <w:szCs w:val="21"/>
        </w:rPr>
        <w:t> </w:t>
      </w:r>
      <w:r>
        <w:rPr>
          <w:rFonts w:ascii="Helvetica" w:hAnsi="Helvetica" w:cs="Helvetica"/>
          <w:b/>
          <w:bCs/>
          <w:color w:val="222222"/>
          <w:sz w:val="21"/>
          <w:szCs w:val="21"/>
        </w:rPr>
        <w:t>ВИКТОР</w:t>
      </w:r>
      <w:r>
        <w:rPr>
          <w:rFonts w:ascii="Helvetica" w:hAnsi="Helvetica" w:cs="Helvetica"/>
          <w:color w:val="222222"/>
          <w:sz w:val="21"/>
          <w:szCs w:val="21"/>
        </w:rPr>
        <w:t> </w:t>
      </w:r>
      <w:r>
        <w:rPr>
          <w:rFonts w:ascii="Helvetica" w:hAnsi="Helvetica" w:cs="Helvetica"/>
          <w:b/>
          <w:bCs/>
          <w:color w:val="222222"/>
          <w:sz w:val="21"/>
          <w:szCs w:val="21"/>
        </w:rPr>
        <w:t>ФЕДОРОВИЧ</w:t>
      </w:r>
      <w:r>
        <w:rPr>
          <w:rFonts w:ascii="Helvetica" w:hAnsi="Helvetica" w:cs="Helvetica"/>
          <w:color w:val="222222"/>
          <w:sz w:val="21"/>
          <w:szCs w:val="21"/>
        </w:rPr>
        <w:t> </w:t>
      </w:r>
      <w:r>
        <w:rPr>
          <w:rFonts w:ascii="Helvetica" w:hAnsi="Helvetica" w:cs="Helvetica"/>
          <w:b/>
          <w:bCs/>
          <w:color w:val="222222"/>
          <w:sz w:val="21"/>
          <w:szCs w:val="21"/>
        </w:rPr>
        <w:t>ПРЕДПРОБОЙНЫЕ</w:t>
      </w:r>
      <w:r>
        <w:rPr>
          <w:rFonts w:ascii="Helvetica" w:hAnsi="Helvetica" w:cs="Helvetica"/>
          <w:color w:val="222222"/>
          <w:sz w:val="21"/>
          <w:szCs w:val="21"/>
        </w:rPr>
        <w:t> </w:t>
      </w:r>
      <w:r>
        <w:rPr>
          <w:rFonts w:ascii="Helvetica" w:hAnsi="Helvetica" w:cs="Helvetica"/>
          <w:b/>
          <w:bCs/>
          <w:color w:val="222222"/>
          <w:sz w:val="21"/>
          <w:szCs w:val="21"/>
        </w:rPr>
        <w:t>ЯВЛЕНИЯ</w:t>
      </w:r>
      <w:r>
        <w:rPr>
          <w:rFonts w:ascii="Helvetica" w:hAnsi="Helvetica" w:cs="Helvetica"/>
          <w:color w:val="222222"/>
          <w:sz w:val="21"/>
          <w:szCs w:val="21"/>
        </w:rPr>
        <w:t> В </w:t>
      </w:r>
      <w:r>
        <w:rPr>
          <w:rFonts w:ascii="Helvetica" w:hAnsi="Helvetica" w:cs="Helvetica"/>
          <w:b/>
          <w:bCs/>
          <w:color w:val="222222"/>
          <w:sz w:val="21"/>
          <w:szCs w:val="21"/>
        </w:rPr>
        <w:t>ЖИДКОСТЯХ</w:t>
      </w:r>
      <w:r>
        <w:rPr>
          <w:rFonts w:ascii="Helvetica" w:hAnsi="Helvetica" w:cs="Helvetica"/>
          <w:color w:val="222222"/>
          <w:sz w:val="21"/>
          <w:szCs w:val="21"/>
        </w:rPr>
        <w:t> В </w:t>
      </w:r>
      <w:r>
        <w:rPr>
          <w:rFonts w:ascii="Helvetica" w:hAnsi="Helvetica" w:cs="Helvetica"/>
          <w:b/>
          <w:bCs/>
          <w:color w:val="222222"/>
          <w:sz w:val="21"/>
          <w:szCs w:val="21"/>
        </w:rPr>
        <w:t>КВАЗИОДНОРОДНОМ</w:t>
      </w:r>
      <w:r>
        <w:rPr>
          <w:rFonts w:ascii="Helvetica" w:hAnsi="Helvetica" w:cs="Helvetica"/>
          <w:color w:val="222222"/>
          <w:sz w:val="21"/>
          <w:szCs w:val="21"/>
        </w:rPr>
        <w:t> </w:t>
      </w:r>
      <w:r>
        <w:rPr>
          <w:rFonts w:ascii="Helvetica" w:hAnsi="Helvetica" w:cs="Helvetica"/>
          <w:b/>
          <w:bCs/>
          <w:color w:val="222222"/>
          <w:sz w:val="21"/>
          <w:szCs w:val="21"/>
        </w:rPr>
        <w:t>ЭЛЕКТРИЧЕСКОМ</w:t>
      </w:r>
      <w:r>
        <w:rPr>
          <w:rFonts w:ascii="Helvetica" w:hAnsi="Helvetica" w:cs="Helvetica"/>
          <w:color w:val="222222"/>
          <w:sz w:val="21"/>
          <w:szCs w:val="21"/>
        </w:rPr>
        <w:t> </w:t>
      </w:r>
      <w:r>
        <w:rPr>
          <w:rFonts w:ascii="Helvetica" w:hAnsi="Helvetica" w:cs="Helvetica"/>
          <w:b/>
          <w:bCs/>
          <w:color w:val="222222"/>
          <w:sz w:val="21"/>
          <w:szCs w:val="21"/>
        </w:rPr>
        <w:t>ПОЛЕ</w:t>
      </w:r>
      <w:r>
        <w:rPr>
          <w:rFonts w:ascii="Helvetica" w:hAnsi="Helvetica" w:cs="Helvetica"/>
          <w:color w:val="222222"/>
          <w:sz w:val="21"/>
          <w:szCs w:val="21"/>
        </w:rPr>
        <w:t> Специальность 01.04.13 - «Электрофизика, электрофизические установки» ДИССЕРТАЦИЯ Н А СОИСКАНИЕ У Ч Е</w:t>
      </w:r>
    </w:p>
    <w:p w14:paraId="5637531E" w14:textId="77777777" w:rsidR="00F6434C" w:rsidRDefault="00F6434C" w:rsidP="0039770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237C9638" w14:textId="77777777" w:rsidR="00F6434C" w:rsidRDefault="00F6434C" w:rsidP="00F6434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статистического анализа времени запаздывания пробоя. Проведение стати</w:t>
      </w:r>
      <w:r>
        <w:rPr>
          <w:rFonts w:ascii="Helvetica" w:hAnsi="Helvetica" w:cs="Helvetica"/>
          <w:color w:val="222222"/>
          <w:sz w:val="21"/>
          <w:szCs w:val="21"/>
        </w:rPr>
        <w:softHyphen/>
        <w:t xml:space="preserve"> стических исследований импульсного </w:t>
      </w:r>
      <w:r>
        <w:rPr>
          <w:rFonts w:ascii="Helvetica" w:hAnsi="Helvetica" w:cs="Helvetica"/>
          <w:b/>
          <w:bCs/>
          <w:color w:val="222222"/>
          <w:sz w:val="21"/>
          <w:szCs w:val="21"/>
        </w:rPr>
        <w:t>электрического</w:t>
      </w:r>
      <w:r>
        <w:rPr>
          <w:rFonts w:ascii="Helvetica" w:hAnsi="Helvetica" w:cs="Helvetica"/>
          <w:color w:val="222222"/>
          <w:sz w:val="21"/>
          <w:szCs w:val="21"/>
        </w:rPr>
        <w:t> пробоя </w:t>
      </w:r>
      <w:r>
        <w:rPr>
          <w:rFonts w:ascii="Helvetica" w:hAnsi="Helvetica" w:cs="Helvetica"/>
          <w:b/>
          <w:bCs/>
          <w:color w:val="222222"/>
          <w:sz w:val="21"/>
          <w:szCs w:val="21"/>
        </w:rPr>
        <w:t>жидкостей</w:t>
      </w:r>
      <w:r>
        <w:rPr>
          <w:rFonts w:ascii="Helvetica" w:hAnsi="Helvetica" w:cs="Helvetica"/>
          <w:color w:val="222222"/>
          <w:sz w:val="21"/>
          <w:szCs w:val="21"/>
        </w:rPr>
        <w:t> в </w:t>
      </w:r>
      <w:r>
        <w:rPr>
          <w:rFonts w:ascii="Helvetica" w:hAnsi="Helvetica" w:cs="Helvetica"/>
          <w:b/>
          <w:bCs/>
          <w:color w:val="222222"/>
          <w:sz w:val="21"/>
          <w:szCs w:val="21"/>
        </w:rPr>
        <w:t>квазиоднородном</w:t>
      </w:r>
      <w:r>
        <w:rPr>
          <w:rFonts w:ascii="Helvetica" w:hAnsi="Helvetica" w:cs="Helvetica"/>
          <w:color w:val="222222"/>
          <w:sz w:val="21"/>
          <w:szCs w:val="21"/>
        </w:rPr>
        <w:t> </w:t>
      </w:r>
      <w:r>
        <w:rPr>
          <w:rFonts w:ascii="Helvetica" w:hAnsi="Helvetica" w:cs="Helvetica"/>
          <w:b/>
          <w:bCs/>
          <w:color w:val="222222"/>
          <w:sz w:val="21"/>
          <w:szCs w:val="21"/>
        </w:rPr>
        <w:t>поле</w:t>
      </w:r>
      <w:r>
        <w:rPr>
          <w:rFonts w:ascii="Helvetica" w:hAnsi="Helvetica" w:cs="Helvetica"/>
          <w:color w:val="222222"/>
          <w:sz w:val="21"/>
          <w:szCs w:val="21"/>
        </w:rPr>
        <w:t>. 4. Сверхскоростные оптические исследования </w:t>
      </w:r>
      <w:r>
        <w:rPr>
          <w:rFonts w:ascii="Helvetica" w:hAnsi="Helvetica" w:cs="Helvetica"/>
          <w:b/>
          <w:bCs/>
          <w:color w:val="222222"/>
          <w:sz w:val="21"/>
          <w:szCs w:val="21"/>
        </w:rPr>
        <w:t>предпробойных</w:t>
      </w:r>
      <w:r>
        <w:rPr>
          <w:rFonts w:ascii="Helvetica" w:hAnsi="Helvetica" w:cs="Helvetica"/>
          <w:color w:val="222222"/>
          <w:sz w:val="21"/>
          <w:szCs w:val="21"/>
        </w:rPr>
        <w:t> </w:t>
      </w:r>
      <w:r>
        <w:rPr>
          <w:rFonts w:ascii="Helvetica" w:hAnsi="Helvetica" w:cs="Helvetica"/>
          <w:b/>
          <w:bCs/>
          <w:color w:val="222222"/>
          <w:sz w:val="21"/>
          <w:szCs w:val="21"/>
        </w:rPr>
        <w:t>явлений</w:t>
      </w:r>
      <w:r>
        <w:rPr>
          <w:rFonts w:ascii="Helvetica" w:hAnsi="Helvetica" w:cs="Helvetica"/>
          <w:color w:val="222222"/>
          <w:sz w:val="21"/>
          <w:szCs w:val="21"/>
        </w:rPr>
        <w:t> в </w:t>
      </w:r>
      <w:r>
        <w:rPr>
          <w:rFonts w:ascii="Helvetica" w:hAnsi="Helvetica" w:cs="Helvetica"/>
          <w:b/>
          <w:bCs/>
          <w:color w:val="222222"/>
          <w:sz w:val="21"/>
          <w:szCs w:val="21"/>
        </w:rPr>
        <w:t>жидкостях</w:t>
      </w:r>
      <w:r>
        <w:rPr>
          <w:rFonts w:ascii="Helvetica" w:hAnsi="Helvetica" w:cs="Helvetica"/>
          <w:color w:val="222222"/>
          <w:sz w:val="21"/>
          <w:szCs w:val="21"/>
        </w:rPr>
        <w:t> в </w:t>
      </w:r>
      <w:r>
        <w:rPr>
          <w:rFonts w:ascii="Helvetica" w:hAnsi="Helvetica" w:cs="Helvetica"/>
          <w:b/>
          <w:bCs/>
          <w:color w:val="222222"/>
          <w:sz w:val="21"/>
          <w:szCs w:val="21"/>
        </w:rPr>
        <w:t>квазиоднородном</w:t>
      </w:r>
      <w:r>
        <w:rPr>
          <w:rFonts w:ascii="Helvetica" w:hAnsi="Helvetica" w:cs="Helvetica"/>
          <w:color w:val="222222"/>
          <w:sz w:val="21"/>
          <w:szCs w:val="21"/>
        </w:rPr>
        <w:t> </w:t>
      </w:r>
      <w:r>
        <w:rPr>
          <w:rFonts w:ascii="Helvetica" w:hAnsi="Helvetica" w:cs="Helvetica"/>
          <w:b/>
          <w:bCs/>
          <w:color w:val="222222"/>
          <w:sz w:val="21"/>
          <w:szCs w:val="21"/>
        </w:rPr>
        <w:t>электрическом</w:t>
      </w:r>
      <w:r>
        <w:rPr>
          <w:rFonts w:ascii="Helvetica" w:hAnsi="Helvetica" w:cs="Helvetica"/>
          <w:color w:val="222222"/>
          <w:sz w:val="21"/>
          <w:szCs w:val="21"/>
        </w:rPr>
        <w:t> </w:t>
      </w:r>
      <w:r>
        <w:rPr>
          <w:rFonts w:ascii="Helvetica" w:hAnsi="Helvetica" w:cs="Helvetica"/>
          <w:b/>
          <w:bCs/>
          <w:color w:val="222222"/>
          <w:sz w:val="21"/>
          <w:szCs w:val="21"/>
        </w:rPr>
        <w:t>поле</w:t>
      </w:r>
      <w:r>
        <w:rPr>
          <w:rFonts w:ascii="Helvetica" w:hAnsi="Helvetica" w:cs="Helvetica"/>
          <w:color w:val="222222"/>
          <w:sz w:val="21"/>
          <w:szCs w:val="21"/>
        </w:rPr>
        <w:t>. 5. Детальные исследования механизмов </w:t>
      </w:r>
      <w:r>
        <w:rPr>
          <w:rFonts w:ascii="Helvetica" w:hAnsi="Helvetica" w:cs="Helvetica"/>
          <w:b/>
          <w:bCs/>
          <w:color w:val="222222"/>
          <w:sz w:val="21"/>
          <w:szCs w:val="21"/>
        </w:rPr>
        <w:t>электрического</w:t>
      </w:r>
      <w:r>
        <w:rPr>
          <w:rFonts w:ascii="Helvetica" w:hAnsi="Helvetica" w:cs="Helvetica"/>
          <w:color w:val="222222"/>
          <w:sz w:val="21"/>
          <w:szCs w:val="21"/>
        </w:rPr>
        <w:t> пробоя </w:t>
      </w:r>
      <w:r>
        <w:rPr>
          <w:rFonts w:ascii="Helvetica" w:hAnsi="Helvetica" w:cs="Helvetica"/>
          <w:b/>
          <w:bCs/>
          <w:color w:val="222222"/>
          <w:sz w:val="21"/>
          <w:szCs w:val="21"/>
        </w:rPr>
        <w:t>жидкостей</w:t>
      </w:r>
      <w:r>
        <w:rPr>
          <w:rFonts w:ascii="Helvetica" w:hAnsi="Helvetica" w:cs="Helvetica"/>
          <w:color w:val="222222"/>
          <w:sz w:val="21"/>
          <w:szCs w:val="21"/>
        </w:rPr>
        <w:t> в наносекундном диапазоне. 6. Построение качественной физической...</w:t>
      </w:r>
    </w:p>
    <w:p w14:paraId="7D9BA088" w14:textId="77777777" w:rsidR="00F6434C" w:rsidRDefault="00F6434C" w:rsidP="0039770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158</w:t>
      </w:r>
    </w:p>
    <w:p w14:paraId="566A7877" w14:textId="77777777" w:rsidR="00F6434C" w:rsidRDefault="00F6434C" w:rsidP="00F6434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запазды</w:t>
      </w:r>
      <w:r>
        <w:rPr>
          <w:rFonts w:ascii="Helvetica" w:hAnsi="Helvetica" w:cs="Helvetica"/>
          <w:color w:val="222222"/>
          <w:sz w:val="21"/>
          <w:szCs w:val="21"/>
        </w:rPr>
        <w:softHyphen/>
        <w:t xml:space="preserve"> вания пробоя в </w:t>
      </w:r>
      <w:r>
        <w:rPr>
          <w:rFonts w:ascii="Helvetica" w:hAnsi="Helvetica" w:cs="Helvetica"/>
          <w:b/>
          <w:bCs/>
          <w:color w:val="222222"/>
          <w:sz w:val="21"/>
          <w:szCs w:val="21"/>
        </w:rPr>
        <w:t>жидкостях</w:t>
      </w:r>
      <w:r>
        <w:rPr>
          <w:rFonts w:ascii="Helvetica" w:hAnsi="Helvetica" w:cs="Helvetica"/>
          <w:color w:val="222222"/>
          <w:sz w:val="21"/>
          <w:szCs w:val="21"/>
        </w:rPr>
        <w:t>. В </w:t>
      </w:r>
      <w:r>
        <w:rPr>
          <w:rFonts w:ascii="Helvetica" w:hAnsi="Helvetica" w:cs="Helvetica"/>
          <w:b/>
          <w:bCs/>
          <w:color w:val="222222"/>
          <w:sz w:val="21"/>
          <w:szCs w:val="21"/>
        </w:rPr>
        <w:t>жидкостях</w:t>
      </w:r>
      <w:r>
        <w:rPr>
          <w:rFonts w:ascii="Helvetica" w:hAnsi="Helvetica" w:cs="Helvetica"/>
          <w:color w:val="222222"/>
          <w:sz w:val="21"/>
          <w:szCs w:val="21"/>
        </w:rPr>
        <w:t> в условиях </w:t>
      </w:r>
      <w:r>
        <w:rPr>
          <w:rFonts w:ascii="Helvetica" w:hAnsi="Helvetica" w:cs="Helvetica"/>
          <w:b/>
          <w:bCs/>
          <w:color w:val="222222"/>
          <w:sz w:val="21"/>
          <w:szCs w:val="21"/>
        </w:rPr>
        <w:t>квазиоднородного</w:t>
      </w:r>
      <w:r>
        <w:rPr>
          <w:rFonts w:ascii="Helvetica" w:hAnsi="Helvetica" w:cs="Helvetica"/>
          <w:color w:val="222222"/>
          <w:sz w:val="21"/>
          <w:szCs w:val="21"/>
        </w:rPr>
        <w:t> </w:t>
      </w:r>
      <w:r>
        <w:rPr>
          <w:rFonts w:ascii="Helvetica" w:hAnsi="Helvetica" w:cs="Helvetica"/>
          <w:b/>
          <w:bCs/>
          <w:color w:val="222222"/>
          <w:sz w:val="21"/>
          <w:szCs w:val="21"/>
        </w:rPr>
        <w:t>электрического</w:t>
      </w:r>
      <w:r>
        <w:rPr>
          <w:rFonts w:ascii="Helvetica" w:hAnsi="Helvetica" w:cs="Helvetica"/>
          <w:color w:val="222222"/>
          <w:sz w:val="21"/>
          <w:szCs w:val="21"/>
        </w:rPr>
        <w:t> </w:t>
      </w:r>
      <w:r>
        <w:rPr>
          <w:rFonts w:ascii="Helvetica" w:hAnsi="Helvetica" w:cs="Helvetica"/>
          <w:b/>
          <w:bCs/>
          <w:color w:val="222222"/>
          <w:sz w:val="21"/>
          <w:szCs w:val="21"/>
        </w:rPr>
        <w:t>поля</w:t>
      </w:r>
      <w:r>
        <w:rPr>
          <w:rFonts w:ascii="Helvetica" w:hAnsi="Helvetica" w:cs="Helvetica"/>
          <w:color w:val="222222"/>
          <w:sz w:val="21"/>
          <w:szCs w:val="21"/>
        </w:rPr>
        <w:t> в зависимости от величины </w:t>
      </w:r>
      <w:r>
        <w:rPr>
          <w:rFonts w:ascii="Helvetica" w:hAnsi="Helvetica" w:cs="Helvetica"/>
          <w:b/>
          <w:bCs/>
          <w:color w:val="222222"/>
          <w:sz w:val="21"/>
          <w:szCs w:val="21"/>
        </w:rPr>
        <w:t>поля</w:t>
      </w:r>
      <w:r>
        <w:rPr>
          <w:rFonts w:ascii="Helvetica" w:hAnsi="Helvetica" w:cs="Helvetica"/>
          <w:color w:val="222222"/>
          <w:sz w:val="21"/>
          <w:szCs w:val="21"/>
        </w:rPr>
        <w:t> реализуются три различных механизма пробоя. Два из них соответ</w:t>
      </w:r>
      <w:r>
        <w:rPr>
          <w:rFonts w:ascii="Helvetica" w:hAnsi="Helvetica" w:cs="Helvetica"/>
          <w:color w:val="222222"/>
          <w:sz w:val="21"/>
          <w:szCs w:val="21"/>
        </w:rPr>
        <w:softHyphen/>
        <w:t xml:space="preserve"> ствуют </w:t>
      </w:r>
      <w:r>
        <w:rPr>
          <w:rFonts w:ascii="Helvetica" w:hAnsi="Helvetica" w:cs="Helvetica"/>
          <w:b/>
          <w:bCs/>
          <w:color w:val="222222"/>
          <w:sz w:val="21"/>
          <w:szCs w:val="21"/>
        </w:rPr>
        <w:t>электрическому</w:t>
      </w:r>
      <w:r>
        <w:rPr>
          <w:rFonts w:ascii="Helvetica" w:hAnsi="Helvetica" w:cs="Helvetica"/>
          <w:color w:val="222222"/>
          <w:sz w:val="21"/>
          <w:szCs w:val="21"/>
        </w:rPr>
        <w:t> разряду с анода и один — разряду с катода. В случае </w:t>
      </w:r>
      <w:r>
        <w:rPr>
          <w:rFonts w:ascii="Helvetica" w:hAnsi="Helvetica" w:cs="Helvetica"/>
          <w:b/>
          <w:bCs/>
          <w:color w:val="222222"/>
          <w:sz w:val="21"/>
          <w:szCs w:val="21"/>
        </w:rPr>
        <w:t>электрического</w:t>
      </w:r>
      <w:r>
        <w:rPr>
          <w:rFonts w:ascii="Helvetica" w:hAnsi="Helvetica" w:cs="Helvetica"/>
          <w:color w:val="222222"/>
          <w:sz w:val="21"/>
          <w:szCs w:val="21"/>
        </w:rPr>
        <w:t> разряда с катода структура</w:t>
      </w:r>
    </w:p>
    <w:p w14:paraId="4D9C5F32" w14:textId="77777777" w:rsidR="00F6434C" w:rsidRDefault="00F6434C" w:rsidP="0039770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2FCE592" w14:textId="77777777" w:rsidR="00F6434C" w:rsidRDefault="00F6434C" w:rsidP="00F6434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Климкин, Виктор Федорович</w:t>
      </w:r>
    </w:p>
    <w:p w14:paraId="3AFFD4CD"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939040"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сверхскоростной лазерной шлирен-регистрации для наблюдения предпробойных явлений в жидкостях в наносекундном диапазоне.</w:t>
      </w:r>
    </w:p>
    <w:p w14:paraId="4F118E36"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Формирование лазерных импульсов наносекундной длительности.</w:t>
      </w:r>
    </w:p>
    <w:p w14:paraId="6F8998D6"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Шлирен-метод Теплера.</w:t>
      </w:r>
    </w:p>
    <w:p w14:paraId="0CB9472D"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Однокадровая система фоторегистрации с помощью электронно-оптического преобразователя с временным разрешением ~ 10"9с.</w:t>
      </w:r>
    </w:p>
    <w:p w14:paraId="3AEC3F85"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Трехкадроваяерхскоростная лазерная шлирен-системавременным разрешением &lt; 5 • 10"</w:t>
      </w:r>
    </w:p>
    <w:p w14:paraId="144DB7AC"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Шестикадровая сверхскоростная лазерная шлирен-система с регулируемым временным интервалом между кадрами.</w:t>
      </w:r>
    </w:p>
    <w:p w14:paraId="048BF99C"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Сверхскоростная лазерная оптическая интерферометрия для исследования предпробойных микропроцессов.</w:t>
      </w:r>
    </w:p>
    <w:p w14:paraId="08F38B06"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Элементы теории двухлучевых интерферометров. Интерферометр Маха-Цендера.</w:t>
      </w:r>
    </w:p>
    <w:p w14:paraId="0229253F"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Методы обработки интерферограмм осесимметричных неоднородностей.</w:t>
      </w:r>
    </w:p>
    <w:p w14:paraId="7F86A0F9"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Численное моделирование возможностей интерферометрии при исследовании нестационарных процессов.</w:t>
      </w:r>
    </w:p>
    <w:p w14:paraId="6ADA6E69"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Восстановление показателя преломления фазового микрообъекта, обладающего сферической симметрией.</w:t>
      </w:r>
    </w:p>
    <w:p w14:paraId="58CAAFF3"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Экспериментальный анализ пространственного разрешения и точности интерференционных измерений.</w:t>
      </w:r>
    </w:p>
    <w:p w14:paraId="72CCD637"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Статистические исследования импульсного электрического пробоя жидкостей в квазиоднородном поле.</w:t>
      </w:r>
    </w:p>
    <w:p w14:paraId="3742ED20"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Методы анализа статистических распределений времени запаздывания пробоя.</w:t>
      </w:r>
    </w:p>
    <w:p w14:paraId="1D8FA2E5"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Время статистического запаздывания.</w:t>
      </w:r>
    </w:p>
    <w:p w14:paraId="2A68DC7F"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Полное время запаздывания пробоя.</w:t>
      </w:r>
    </w:p>
    <w:p w14:paraId="13DFBB8C"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Параллельные процессы.</w:t>
      </w:r>
    </w:p>
    <w:p w14:paraId="092AA14F"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Схема экспериментальной установки. Предварительные результаты.</w:t>
      </w:r>
    </w:p>
    <w:p w14:paraId="437B170F"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Экспериментальная техника для исследования импульсного электрического пробоя жидкостей в субмиллиметровых промежутках при повышенных давлениях. ная схема экспериментальной установки. ера высокого давления. ины субмиллиметровых промежутков. гая система для статистического анализа времени 5оя. тических исследований механизмов электрическоп ше оптические исследования предпробойных в квазиоднородном поле. еского разряда с анода. Сверхбыстрые ления в дистиллированной воде.</w:t>
      </w:r>
    </w:p>
    <w:p w14:paraId="64307F9A" w14:textId="77777777" w:rsidR="00F6434C" w:rsidRDefault="00F6434C" w:rsidP="00F643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1ика электрического разряда в жидкостях с анода. ровзрывных процессов на аноде. еского разряда с катода. Предпробойные явления в \ воде в субмиллиметровых промежутках.</w:t>
      </w:r>
    </w:p>
    <w:p w14:paraId="651B8BC6" w14:textId="77777777" w:rsidR="006E41EF" w:rsidRPr="00F6434C" w:rsidRDefault="006E41EF" w:rsidP="00F6434C"/>
    <w:sectPr w:rsidR="006E41EF" w:rsidRPr="00F6434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5B1B7" w14:textId="77777777" w:rsidR="00397705" w:rsidRDefault="00397705">
      <w:pPr>
        <w:spacing w:after="0" w:line="240" w:lineRule="auto"/>
      </w:pPr>
      <w:r>
        <w:separator/>
      </w:r>
    </w:p>
  </w:endnote>
  <w:endnote w:type="continuationSeparator" w:id="0">
    <w:p w14:paraId="4042A4A9" w14:textId="77777777" w:rsidR="00397705" w:rsidRDefault="0039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3558" w14:textId="77777777" w:rsidR="00397705" w:rsidRDefault="00397705"/>
    <w:p w14:paraId="5D89359A" w14:textId="77777777" w:rsidR="00397705" w:rsidRDefault="00397705"/>
    <w:p w14:paraId="73DA3D78" w14:textId="77777777" w:rsidR="00397705" w:rsidRDefault="00397705"/>
    <w:p w14:paraId="16750D59" w14:textId="77777777" w:rsidR="00397705" w:rsidRDefault="00397705"/>
    <w:p w14:paraId="238DC06A" w14:textId="77777777" w:rsidR="00397705" w:rsidRDefault="00397705"/>
    <w:p w14:paraId="101B5503" w14:textId="77777777" w:rsidR="00397705" w:rsidRDefault="00397705"/>
    <w:p w14:paraId="039917E7" w14:textId="77777777" w:rsidR="00397705" w:rsidRDefault="003977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2F8E8B" wp14:editId="1E7C3E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5F6AA" w14:textId="77777777" w:rsidR="00397705" w:rsidRDefault="00397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2F8E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85F6AA" w14:textId="77777777" w:rsidR="00397705" w:rsidRDefault="00397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36BB28" w14:textId="77777777" w:rsidR="00397705" w:rsidRDefault="00397705"/>
    <w:p w14:paraId="05B6B6E4" w14:textId="77777777" w:rsidR="00397705" w:rsidRDefault="00397705"/>
    <w:p w14:paraId="4D92F5A2" w14:textId="77777777" w:rsidR="00397705" w:rsidRDefault="003977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67D3A6" wp14:editId="6D2F5D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54123" w14:textId="77777777" w:rsidR="00397705" w:rsidRDefault="00397705"/>
                          <w:p w14:paraId="2F40859A" w14:textId="77777777" w:rsidR="00397705" w:rsidRDefault="00397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7D3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254123" w14:textId="77777777" w:rsidR="00397705" w:rsidRDefault="00397705"/>
                    <w:p w14:paraId="2F40859A" w14:textId="77777777" w:rsidR="00397705" w:rsidRDefault="00397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E63985" w14:textId="77777777" w:rsidR="00397705" w:rsidRDefault="00397705"/>
    <w:p w14:paraId="30396BD9" w14:textId="77777777" w:rsidR="00397705" w:rsidRDefault="00397705">
      <w:pPr>
        <w:rPr>
          <w:sz w:val="2"/>
          <w:szCs w:val="2"/>
        </w:rPr>
      </w:pPr>
    </w:p>
    <w:p w14:paraId="25EB3714" w14:textId="77777777" w:rsidR="00397705" w:rsidRDefault="00397705"/>
    <w:p w14:paraId="4BACCC89" w14:textId="77777777" w:rsidR="00397705" w:rsidRDefault="00397705">
      <w:pPr>
        <w:spacing w:after="0" w:line="240" w:lineRule="auto"/>
      </w:pPr>
    </w:p>
  </w:footnote>
  <w:footnote w:type="continuationSeparator" w:id="0">
    <w:p w14:paraId="22E0DF5C" w14:textId="77777777" w:rsidR="00397705" w:rsidRDefault="0039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EB80322"/>
    <w:multiLevelType w:val="multilevel"/>
    <w:tmpl w:val="B05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05"/>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176350</TotalTime>
  <Pages>3</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5737</cp:revision>
  <cp:lastPrinted>2009-02-06T05:36:00Z</cp:lastPrinted>
  <dcterms:created xsi:type="dcterms:W3CDTF">2024-01-07T13:43:00Z</dcterms:created>
  <dcterms:modified xsi:type="dcterms:W3CDTF">2025-10-03T10:26:00Z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