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07952CC" w:rsidR="00B31500" w:rsidRPr="004915D7" w:rsidRDefault="004915D7" w:rsidP="004915D7">
      <w:bookmarkStart w:id="0" w:name="_GoBack"/>
      <w:r>
        <w:rPr>
          <w:rFonts w:ascii="Verdana" w:hAnsi="Verdana"/>
          <w:b/>
          <w:bCs/>
          <w:color w:val="000000"/>
          <w:shd w:val="clear" w:color="auto" w:fill="FFFFFF"/>
        </w:rPr>
        <w:t>Кирик Олена Анатоліївна. Економічний механізм інноваційної діяльності авіакомпаній</w:t>
      </w:r>
      <w:bookmarkEnd w:id="0"/>
      <w:r>
        <w:rPr>
          <w:rFonts w:ascii="Verdana" w:hAnsi="Verdana"/>
          <w:b/>
          <w:bCs/>
          <w:color w:val="000000"/>
          <w:shd w:val="clear" w:color="auto" w:fill="FFFFFF"/>
        </w:rPr>
        <w:t>.- Дисертація канд. екон. наук: 08.00.04, Нац. авіац. ун-т. - Київ, 2015.- 220 с.</w:t>
      </w:r>
    </w:p>
    <w:sectPr w:rsidR="00B31500" w:rsidRPr="004915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8B7CC" w14:textId="77777777" w:rsidR="00ED5272" w:rsidRDefault="00ED5272">
      <w:pPr>
        <w:spacing w:after="0" w:line="240" w:lineRule="auto"/>
      </w:pPr>
      <w:r>
        <w:separator/>
      </w:r>
    </w:p>
  </w:endnote>
  <w:endnote w:type="continuationSeparator" w:id="0">
    <w:p w14:paraId="7B43454A" w14:textId="77777777" w:rsidR="00ED5272" w:rsidRDefault="00ED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3F555" w14:textId="77777777" w:rsidR="00ED5272" w:rsidRDefault="00ED5272">
      <w:pPr>
        <w:spacing w:after="0" w:line="240" w:lineRule="auto"/>
      </w:pPr>
      <w:r>
        <w:separator/>
      </w:r>
    </w:p>
  </w:footnote>
  <w:footnote w:type="continuationSeparator" w:id="0">
    <w:p w14:paraId="2F8864C3" w14:textId="77777777" w:rsidR="00ED5272" w:rsidRDefault="00ED5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5272"/>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11718</TotalTime>
  <Pages>1</Pages>
  <Words>24</Words>
  <Characters>140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2494</cp:revision>
  <cp:lastPrinted>2009-02-06T05:36:00Z</cp:lastPrinted>
  <dcterms:created xsi:type="dcterms:W3CDTF">2016-09-19T15:12:00Z</dcterms:created>
  <dcterms:modified xsi:type="dcterms:W3CDTF">2017-01-14T08:48:00Z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