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752C1979" w:rsidR="00670968" w:rsidRPr="00003CC1" w:rsidRDefault="00003CC1" w:rsidP="00003CC1">
      <w:r>
        <w:rPr>
          <w:rFonts w:ascii="Verdana" w:hAnsi="Verdana"/>
          <w:b/>
          <w:bCs/>
          <w:color w:val="000000"/>
          <w:shd w:val="clear" w:color="auto" w:fill="FFFFFF"/>
        </w:rPr>
        <w:t>Кутовий Віталій Вікторович. Циркулюючі антитіла та маркери запалення при хронічній серцевій недостатності: клінічне значення та зміни на фоні фармакотерапії.- Дисертація канд. мед. наук: 14.01.11, Нац. акад. мед. наук України, Держ. установа "Нац. наук. центр "Ін-т кардіології ім. М. Д. Стражеска". - К., 2012.- 160 с.</w:t>
      </w:r>
    </w:p>
    <w:sectPr w:rsidR="00670968" w:rsidRPr="00003C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0DA23" w14:textId="77777777" w:rsidR="00B67421" w:rsidRDefault="00B67421">
      <w:pPr>
        <w:spacing w:after="0" w:line="240" w:lineRule="auto"/>
      </w:pPr>
      <w:r>
        <w:separator/>
      </w:r>
    </w:p>
  </w:endnote>
  <w:endnote w:type="continuationSeparator" w:id="0">
    <w:p w14:paraId="66DFBD1F" w14:textId="77777777" w:rsidR="00B67421" w:rsidRDefault="00B6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EE4C9" w14:textId="77777777" w:rsidR="00B67421" w:rsidRDefault="00B67421">
      <w:pPr>
        <w:spacing w:after="0" w:line="240" w:lineRule="auto"/>
      </w:pPr>
      <w:r>
        <w:separator/>
      </w:r>
    </w:p>
  </w:footnote>
  <w:footnote w:type="continuationSeparator" w:id="0">
    <w:p w14:paraId="593AAFDE" w14:textId="77777777" w:rsidR="00B67421" w:rsidRDefault="00B67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74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21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120904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4248</cp:revision>
  <dcterms:created xsi:type="dcterms:W3CDTF">2024-06-20T08:51:00Z</dcterms:created>
  <dcterms:modified xsi:type="dcterms:W3CDTF">2025-01-18T10:49:00Z</dcterms:modified>
  <cp:category/>
</cp:coreProperties>
</file>