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C8B5ABB" w:rsidR="00FC58E6" w:rsidRPr="00097708" w:rsidRDefault="00097708" w:rsidP="00097708">
      <w:r>
        <w:rPr>
          <w:rFonts w:ascii="Verdana" w:hAnsi="Verdana"/>
          <w:b/>
          <w:bCs/>
          <w:color w:val="000000"/>
          <w:shd w:val="clear" w:color="auto" w:fill="FFFFFF"/>
        </w:rPr>
        <w:t>Гаврюшов Дмитро Миколайович. Перебіг і наслідки вагітності в жінок із безсимптомною інфекцією сечовивідних шляхів (діагностика, лікування, профілактика).- Дисертація канд. мед. наук: 14.01.01, Нац. мед. акад. післядиплом. освіти ім. П. Л. Шупика. - К., 2013.- 180 с.</w:t>
      </w:r>
    </w:p>
    <w:sectPr w:rsidR="00FC58E6" w:rsidRPr="00097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B2B3" w14:textId="77777777" w:rsidR="0089619A" w:rsidRDefault="0089619A">
      <w:pPr>
        <w:spacing w:after="0" w:line="240" w:lineRule="auto"/>
      </w:pPr>
      <w:r>
        <w:separator/>
      </w:r>
    </w:p>
  </w:endnote>
  <w:endnote w:type="continuationSeparator" w:id="0">
    <w:p w14:paraId="6BD8D3BE" w14:textId="77777777" w:rsidR="0089619A" w:rsidRDefault="0089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C3CE" w14:textId="77777777" w:rsidR="0089619A" w:rsidRDefault="0089619A">
      <w:pPr>
        <w:spacing w:after="0" w:line="240" w:lineRule="auto"/>
      </w:pPr>
      <w:r>
        <w:separator/>
      </w:r>
    </w:p>
  </w:footnote>
  <w:footnote w:type="continuationSeparator" w:id="0">
    <w:p w14:paraId="520FC416" w14:textId="77777777" w:rsidR="0089619A" w:rsidRDefault="0089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1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19A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107878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1725</cp:revision>
  <dcterms:created xsi:type="dcterms:W3CDTF">2024-06-20T08:51:00Z</dcterms:created>
  <dcterms:modified xsi:type="dcterms:W3CDTF">2024-12-27T14:25:00Z</dcterms:modified>
  <cp:category/>
</cp:coreProperties>
</file>