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2D1433" w:rsidRDefault="002D1433" w:rsidP="002D1433">
      <w:r w:rsidRPr="002D1433">
        <w:rPr>
          <w:rFonts w:ascii="Times New Roman" w:eastAsia="Times New Roman" w:hAnsi="Times New Roman" w:cs="Times New Roman"/>
          <w:b/>
          <w:bCs/>
          <w:spacing w:val="-1"/>
          <w:kern w:val="0"/>
          <w:sz w:val="24"/>
          <w:shd w:val="clear" w:color="auto" w:fill="FFFFFF"/>
          <w:lang w:val="uk-UA" w:eastAsia="en-US"/>
        </w:rPr>
        <w:t xml:space="preserve">Рогоза Валентин Володимирович, </w:t>
      </w:r>
      <w:r w:rsidRPr="002D1433">
        <w:rPr>
          <w:rFonts w:ascii="Times New Roman" w:eastAsia="Times New Roman" w:hAnsi="Times New Roman" w:cs="Times New Roman"/>
          <w:bCs/>
          <w:spacing w:val="-1"/>
          <w:kern w:val="0"/>
          <w:sz w:val="24"/>
          <w:shd w:val="clear" w:color="auto" w:fill="FFFFFF"/>
          <w:lang w:val="uk-UA" w:eastAsia="en-US"/>
        </w:rPr>
        <w:t>науковий співробітник відділу профільного навчання Інституту педагогіки НАПН України. Назва дисертації</w:t>
      </w:r>
      <w:r w:rsidRPr="002D1433">
        <w:rPr>
          <w:rFonts w:ascii="Times New Roman" w:eastAsia="Times New Roman" w:hAnsi="Times New Roman" w:cs="Times New Roman"/>
          <w:b/>
          <w:bCs/>
          <w:spacing w:val="-1"/>
          <w:kern w:val="0"/>
          <w:sz w:val="24"/>
          <w:shd w:val="clear" w:color="auto" w:fill="FFFFFF"/>
          <w:lang w:val="uk-UA" w:eastAsia="en-US"/>
        </w:rPr>
        <w:t xml:space="preserve">: </w:t>
      </w:r>
      <w:r w:rsidRPr="002D1433">
        <w:rPr>
          <w:rFonts w:ascii="Times New Roman" w:eastAsia="Calibri" w:hAnsi="Times New Roman" w:cs="Times New Roman"/>
          <w:kern w:val="0"/>
          <w:sz w:val="24"/>
          <w:szCs w:val="24"/>
          <w:lang w:val="uk-UA" w:eastAsia="en-US"/>
        </w:rPr>
        <w:t>«Педагогічні умови формування екологічних цінностей у майбутніх учителів природничих наук у процесі професійної підготовки»</w:t>
      </w:r>
      <w:r w:rsidRPr="002D1433">
        <w:rPr>
          <w:rFonts w:ascii="Times New Roman" w:eastAsia="Times New Roman" w:hAnsi="Times New Roman" w:cs="Times New Roman"/>
          <w:b/>
          <w:bCs/>
          <w:spacing w:val="-1"/>
          <w:kern w:val="0"/>
          <w:sz w:val="24"/>
          <w:shd w:val="clear" w:color="auto" w:fill="FFFFFF"/>
          <w:lang w:val="uk-UA" w:eastAsia="en-US"/>
        </w:rPr>
        <w:t xml:space="preserve">. </w:t>
      </w:r>
      <w:r w:rsidRPr="002D1433">
        <w:rPr>
          <w:rFonts w:ascii="Times New Roman" w:eastAsia="Times New Roman" w:hAnsi="Times New Roman" w:cs="Times New Roman"/>
          <w:bCs/>
          <w:i/>
          <w:spacing w:val="-1"/>
          <w:kern w:val="0"/>
          <w:sz w:val="24"/>
          <w:shd w:val="clear" w:color="auto" w:fill="FFFFFF"/>
          <w:lang w:val="uk-UA" w:eastAsia="en-US"/>
        </w:rPr>
        <w:t>Шифр та назва спеціальності</w:t>
      </w:r>
      <w:r w:rsidRPr="002D1433">
        <w:rPr>
          <w:rFonts w:ascii="Times New Roman" w:eastAsia="Times New Roman" w:hAnsi="Times New Roman" w:cs="Times New Roman"/>
          <w:bCs/>
          <w:spacing w:val="-1"/>
          <w:kern w:val="0"/>
          <w:sz w:val="24"/>
          <w:shd w:val="clear" w:color="auto" w:fill="FFFFFF"/>
          <w:lang w:val="uk-UA" w:eastAsia="en-US"/>
        </w:rPr>
        <w:t xml:space="preserve"> – 13.00.04 – теорія і методика професійної освіти. Спецрада Д 47.053.01 Рівненського державного гуманітарного університету</w:t>
      </w:r>
    </w:p>
    <w:sectPr w:rsidR="000D5E82" w:rsidRPr="002D143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2D1433" w:rsidRPr="002D143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20C8D-3447-4D11-B951-05847918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190</cp:revision>
  <cp:lastPrinted>2009-02-06T05:36:00Z</cp:lastPrinted>
  <dcterms:created xsi:type="dcterms:W3CDTF">2021-02-09T09:24:00Z</dcterms:created>
  <dcterms:modified xsi:type="dcterms:W3CDTF">2021-02-13T11:20:00Z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