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3CEFD" w14:textId="335EA57E" w:rsidR="00BD7EE5" w:rsidRDefault="00B218A5" w:rsidP="00B218A5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Воскобійник Олена Павлівна. Імовірнісний аналіз роботи стиснутих трубобетонних елементів : Дис... канд. техн. наук: 05.23.01 / Полтавський національний технічний ун-т ім. Юрія Кондратюка. — Полтава, 2006. — 289арк. : рис., табл. — Бібліогр.: арк. 235-257</w:t>
      </w:r>
    </w:p>
    <w:p w14:paraId="3B060717" w14:textId="77777777" w:rsidR="00B218A5" w:rsidRPr="00B218A5" w:rsidRDefault="00B218A5" w:rsidP="00B218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218A5">
        <w:rPr>
          <w:rFonts w:ascii="Times New Roman" w:eastAsia="Times New Roman" w:hAnsi="Times New Roman" w:cs="Times New Roman"/>
          <w:color w:val="000000"/>
          <w:sz w:val="27"/>
          <w:szCs w:val="27"/>
        </w:rPr>
        <w:t>Воскобійник О.П. Імовірнісний аналіз роботи стиснутих трубобетонних елементів. – Рукопис.</w:t>
      </w:r>
    </w:p>
    <w:p w14:paraId="714AC44F" w14:textId="77777777" w:rsidR="00B218A5" w:rsidRPr="00B218A5" w:rsidRDefault="00B218A5" w:rsidP="00B218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218A5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технічних наук за спеціальністю 05.23.01 – Будівельні конструкції, будівлі та споруди. Полтавський національний технічний університет імені Юрія Кондратюка. – Полтава, 2006.</w:t>
      </w:r>
    </w:p>
    <w:p w14:paraId="5C5A0B6D" w14:textId="77777777" w:rsidR="00B218A5" w:rsidRPr="00B218A5" w:rsidRDefault="00B218A5" w:rsidP="00B218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218A5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присвячена розв’язанню проблеми визначення показників проектної надійності стиснутих трубобетонних елементів.</w:t>
      </w:r>
    </w:p>
    <w:p w14:paraId="057530D7" w14:textId="77777777" w:rsidR="00B218A5" w:rsidRPr="00B218A5" w:rsidRDefault="00B218A5" w:rsidP="00B218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218A5">
        <w:rPr>
          <w:rFonts w:ascii="Times New Roman" w:eastAsia="Times New Roman" w:hAnsi="Times New Roman" w:cs="Times New Roman"/>
          <w:color w:val="000000"/>
          <w:sz w:val="27"/>
          <w:szCs w:val="27"/>
        </w:rPr>
        <w:t>Проведені експериментальні дослідження мінливості геометричних розмірів та фізико-механічних характеристик трубобетону; зміни цих властивостей по висоті довгих (</w:t>
      </w:r>
      <w:r w:rsidRPr="00B218A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l/d&gt;10</w:t>
      </w:r>
      <w:r w:rsidRPr="00B218A5">
        <w:rPr>
          <w:rFonts w:ascii="Times New Roman" w:eastAsia="Times New Roman" w:hAnsi="Times New Roman" w:cs="Times New Roman"/>
          <w:color w:val="000000"/>
          <w:sz w:val="27"/>
          <w:szCs w:val="27"/>
        </w:rPr>
        <w:t>) елементів при вертикальному бетонуванні та виникнення випадкових ексцентриситетів прикладання стискаючого навантаження, викликаного фізичною та геометричною неоднорідністю таких елементів.</w:t>
      </w:r>
    </w:p>
    <w:p w14:paraId="7BDF4C38" w14:textId="77777777" w:rsidR="00B218A5" w:rsidRPr="00B218A5" w:rsidRDefault="00B218A5" w:rsidP="00B218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218A5">
        <w:rPr>
          <w:rFonts w:ascii="Times New Roman" w:eastAsia="Times New Roman" w:hAnsi="Times New Roman" w:cs="Times New Roman"/>
          <w:color w:val="000000"/>
          <w:sz w:val="27"/>
          <w:szCs w:val="27"/>
        </w:rPr>
        <w:t>Визначені показники проектної надійності коротких центрально стиснутих трубобетонних елементів. Надані пропозиції до норм щодо розрахунку таких елементів та рекомендації по визначенню їх оптимальних параметрів перерізу з точки зору забезпечення максимального рівня проектної надійності при одночасному зниженні їх собівартості.</w:t>
      </w:r>
    </w:p>
    <w:p w14:paraId="50FFB035" w14:textId="77777777" w:rsidR="00B218A5" w:rsidRPr="00B218A5" w:rsidRDefault="00B218A5" w:rsidP="00B218A5"/>
    <w:sectPr w:rsidR="00B218A5" w:rsidRPr="00B218A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99BB6" w14:textId="77777777" w:rsidR="004A778A" w:rsidRDefault="004A778A">
      <w:pPr>
        <w:spacing w:after="0" w:line="240" w:lineRule="auto"/>
      </w:pPr>
      <w:r>
        <w:separator/>
      </w:r>
    </w:p>
  </w:endnote>
  <w:endnote w:type="continuationSeparator" w:id="0">
    <w:p w14:paraId="6F51C006" w14:textId="77777777" w:rsidR="004A778A" w:rsidRDefault="004A7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5C2BD" w14:textId="77777777" w:rsidR="004A778A" w:rsidRDefault="004A778A">
      <w:pPr>
        <w:spacing w:after="0" w:line="240" w:lineRule="auto"/>
      </w:pPr>
      <w:r>
        <w:separator/>
      </w:r>
    </w:p>
  </w:footnote>
  <w:footnote w:type="continuationSeparator" w:id="0">
    <w:p w14:paraId="3B3DE833" w14:textId="77777777" w:rsidR="004A778A" w:rsidRDefault="004A7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0277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64D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6F97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BCF"/>
    <w:rsid w:val="002D1D13"/>
    <w:rsid w:val="002D2089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E7F"/>
    <w:rsid w:val="0047028D"/>
    <w:rsid w:val="00470AD8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8A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6FB2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63D"/>
    <w:rsid w:val="00601848"/>
    <w:rsid w:val="006018E0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2D6"/>
    <w:rsid w:val="0075136D"/>
    <w:rsid w:val="0075197C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60"/>
    <w:rsid w:val="007C7C5F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9A3"/>
    <w:rsid w:val="00807B9B"/>
    <w:rsid w:val="00807C07"/>
    <w:rsid w:val="00807D4F"/>
    <w:rsid w:val="00810005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1EF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35"/>
    <w:rsid w:val="009E49E8"/>
    <w:rsid w:val="009E4EA1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32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EE5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44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0AC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38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D00"/>
    <w:rsid w:val="00D22EEA"/>
    <w:rsid w:val="00D22F91"/>
    <w:rsid w:val="00D233D5"/>
    <w:rsid w:val="00D2348F"/>
    <w:rsid w:val="00D23509"/>
    <w:rsid w:val="00D23640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EA3"/>
    <w:rsid w:val="00D82F6D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D8C"/>
    <w:rsid w:val="00DD1E5A"/>
    <w:rsid w:val="00DD2638"/>
    <w:rsid w:val="00DD2654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41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66613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27</cp:revision>
  <dcterms:created xsi:type="dcterms:W3CDTF">2024-06-20T08:51:00Z</dcterms:created>
  <dcterms:modified xsi:type="dcterms:W3CDTF">2024-11-11T10:47:00Z</dcterms:modified>
  <cp:category/>
</cp:coreProperties>
</file>