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63C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Фонарев, Геннадий Александрович.</w:t>
      </w:r>
    </w:p>
    <w:p w14:paraId="3DEDCD1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xml:space="preserve">Электромагнитное поле Мирового океана и его использование для изучения строения дна и водной </w:t>
      </w:r>
      <w:proofErr w:type="gramStart"/>
      <w:r w:rsidRPr="00C165B3">
        <w:rPr>
          <w:rFonts w:ascii="Helvetica" w:eastAsia="Symbol" w:hAnsi="Helvetica" w:cs="Helvetica"/>
          <w:b/>
          <w:bCs/>
          <w:color w:val="222222"/>
          <w:kern w:val="0"/>
          <w:sz w:val="21"/>
          <w:szCs w:val="21"/>
          <w:lang w:eastAsia="ru-RU"/>
        </w:rPr>
        <w:t>оболочки :</w:t>
      </w:r>
      <w:proofErr w:type="gramEnd"/>
      <w:r w:rsidRPr="00C165B3">
        <w:rPr>
          <w:rFonts w:ascii="Helvetica" w:eastAsia="Symbol" w:hAnsi="Helvetica" w:cs="Helvetica"/>
          <w:b/>
          <w:bCs/>
          <w:color w:val="222222"/>
          <w:kern w:val="0"/>
          <w:sz w:val="21"/>
          <w:szCs w:val="21"/>
          <w:lang w:eastAsia="ru-RU"/>
        </w:rPr>
        <w:t xml:space="preserve"> диссертация ... доктора физико-математических наук : 01.04.12. - Москва, 1982. - 348 </w:t>
      </w:r>
      <w:proofErr w:type="gramStart"/>
      <w:r w:rsidRPr="00C165B3">
        <w:rPr>
          <w:rFonts w:ascii="Helvetica" w:eastAsia="Symbol" w:hAnsi="Helvetica" w:cs="Helvetica"/>
          <w:b/>
          <w:bCs/>
          <w:color w:val="222222"/>
          <w:kern w:val="0"/>
          <w:sz w:val="21"/>
          <w:szCs w:val="21"/>
          <w:lang w:eastAsia="ru-RU"/>
        </w:rPr>
        <w:t>с. :</w:t>
      </w:r>
      <w:proofErr w:type="gramEnd"/>
      <w:r w:rsidRPr="00C165B3">
        <w:rPr>
          <w:rFonts w:ascii="Helvetica" w:eastAsia="Symbol" w:hAnsi="Helvetica" w:cs="Helvetica"/>
          <w:b/>
          <w:bCs/>
          <w:color w:val="222222"/>
          <w:kern w:val="0"/>
          <w:sz w:val="21"/>
          <w:szCs w:val="21"/>
          <w:lang w:eastAsia="ru-RU"/>
        </w:rPr>
        <w:t xml:space="preserve"> ил.</w:t>
      </w:r>
    </w:p>
    <w:p w14:paraId="66E1D89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xml:space="preserve">Оглавление </w:t>
      </w:r>
      <w:proofErr w:type="spellStart"/>
      <w:r w:rsidRPr="00C165B3">
        <w:rPr>
          <w:rFonts w:ascii="Helvetica" w:eastAsia="Symbol" w:hAnsi="Helvetica" w:cs="Helvetica"/>
          <w:b/>
          <w:bCs/>
          <w:color w:val="222222"/>
          <w:kern w:val="0"/>
          <w:sz w:val="21"/>
          <w:szCs w:val="21"/>
          <w:lang w:eastAsia="ru-RU"/>
        </w:rPr>
        <w:t>диссертациидоктор</w:t>
      </w:r>
      <w:proofErr w:type="spellEnd"/>
      <w:r w:rsidRPr="00C165B3">
        <w:rPr>
          <w:rFonts w:ascii="Helvetica" w:eastAsia="Symbol" w:hAnsi="Helvetica" w:cs="Helvetica"/>
          <w:b/>
          <w:bCs/>
          <w:color w:val="222222"/>
          <w:kern w:val="0"/>
          <w:sz w:val="21"/>
          <w:szCs w:val="21"/>
          <w:lang w:eastAsia="ru-RU"/>
        </w:rPr>
        <w:t xml:space="preserve"> физико-математических наук Фонарев, Геннадий Александрович</w:t>
      </w:r>
    </w:p>
    <w:p w14:paraId="013F5F5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ВВЕДЕНИЕ.</w:t>
      </w:r>
    </w:p>
    <w:p w14:paraId="77396CCF"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ЧАСТЬ I. МОРСКИЕ МАГНИТОТШУРИЧЕСКИЕ ПОЛЯ.</w:t>
      </w:r>
    </w:p>
    <w:p w14:paraId="71104A1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ГЛАВА I. ОБЩИЕ ЗАКОНОМЕРНОСТИ В РАСПРЕДЕЛЕНИИ МОРСКИХ</w:t>
      </w:r>
    </w:p>
    <w:p w14:paraId="18F75AB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МАГНИТОХЕЛЛУРИЧЕСКИХ ПОЛЕЙ.</w:t>
      </w:r>
    </w:p>
    <w:p w14:paraId="645F791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I. Представления о постоянной составляющей токов проводимости в Земле.</w:t>
      </w:r>
    </w:p>
    <w:p w14:paraId="3DB54F0F"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2. Результаты измерений постоянной составляющей теллурических токов в Северном Ледовитом и Атлантическом океанах.</w:t>
      </w:r>
    </w:p>
    <w:p w14:paraId="6FA6B4E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3. Современное состояние вопроса о постоянной составляющей и понятие электромагнитного поля Мирового океана.</w:t>
      </w:r>
    </w:p>
    <w:p w14:paraId="69772CE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4. Геоэлектрическая характеристика Мирового океана.</w:t>
      </w:r>
    </w:p>
    <w:p w14:paraId="1C02873E"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5. Характеристика магнитотеллурического поля на поверхности океана.</w:t>
      </w:r>
    </w:p>
    <w:p w14:paraId="280B098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6. Электромагнитное поле в слое воды от приподнятого источника линейного типа (модель Прайса</w:t>
      </w:r>
    </w:p>
    <w:p w14:paraId="4A7935C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Уайта).</w:t>
      </w:r>
    </w:p>
    <w:p w14:paraId="2710831C"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7. Электромагнитное поле токовой нити над неоднородной структурой (модель Уивера-Томаса).</w:t>
      </w:r>
    </w:p>
    <w:p w14:paraId="3F829A05"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8. Основные закономерности в распределении электромагнитных вариаций в слое воды.</w:t>
      </w:r>
    </w:p>
    <w:p w14:paraId="105B8B4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9. Исследование вертикальных токов в океане.</w:t>
      </w:r>
    </w:p>
    <w:p w14:paraId="22FB1E5A"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10. Влияние теллурических токов на поведение рыб. 98 ВЫВОДЫ.</w:t>
      </w:r>
    </w:p>
    <w:p w14:paraId="16C82A5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ГЛАВА П. МЕТОДИЧЕСКИЕ ОСНОВЫ МОРСКИХ МАГНИТОТЕЛЛУРИЧЕС</w:t>
      </w:r>
    </w:p>
    <w:p w14:paraId="180CA4DF"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КИХ ИССЛЕДОВАНИЙ. III</w:t>
      </w:r>
    </w:p>
    <w:p w14:paraId="381DB603"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I. Роль морских электромагнитных зондирований в изучении внутреннего строения Земли. III</w:t>
      </w:r>
    </w:p>
    <w:p w14:paraId="66DC5100"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2. Классификация установок для морских электромагнитных зондирований.</w:t>
      </w:r>
    </w:p>
    <w:p w14:paraId="2D1C6AE2"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3. Градиентные зондирования при трехслойном разрезе.</w:t>
      </w:r>
    </w:p>
    <w:p w14:paraId="363D1993"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4. Градиентное магнитное зондирование.</w:t>
      </w:r>
    </w:p>
    <w:p w14:paraId="610ADC1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5. Об использовании модульных магнитометров в установках для морского зондирования.</w:t>
      </w:r>
    </w:p>
    <w:p w14:paraId="78AA475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lastRenderedPageBreak/>
        <w:t>§ 6. ЭДС индукции в контуре электрической установки. 152 ВЫВОДЫ.</w:t>
      </w:r>
    </w:p>
    <w:p w14:paraId="377F4DB7"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ГЛАВА Ш. ЭЛЕКТРОМАГНИТНОЕ ЗОНДИРОВАНИЕ В СЕВЕРНОМ ЛЕДОВИТОМ ОКЕАНЕ.</w:t>
      </w:r>
    </w:p>
    <w:p w14:paraId="29D5240C"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I. Геолого-геофизическая характеристика Северного</w:t>
      </w:r>
    </w:p>
    <w:p w14:paraId="70D4AD8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Ледовитого океана.</w:t>
      </w:r>
    </w:p>
    <w:p w14:paraId="2A123E0F"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xml:space="preserve">§ 2. Особенности кривых электромагнитного зондирования в ближней зоне полярной </w:t>
      </w:r>
      <w:proofErr w:type="spellStart"/>
      <w:r w:rsidRPr="00C165B3">
        <w:rPr>
          <w:rFonts w:ascii="Helvetica" w:eastAsia="Symbol" w:hAnsi="Helvetica" w:cs="Helvetica"/>
          <w:b/>
          <w:bCs/>
          <w:color w:val="222222"/>
          <w:kern w:val="0"/>
          <w:sz w:val="21"/>
          <w:szCs w:val="21"/>
          <w:lang w:eastAsia="ru-RU"/>
        </w:rPr>
        <w:t>электроструи</w:t>
      </w:r>
      <w:proofErr w:type="spellEnd"/>
      <w:r w:rsidRPr="00C165B3">
        <w:rPr>
          <w:rFonts w:ascii="Helvetica" w:eastAsia="Symbol" w:hAnsi="Helvetica" w:cs="Helvetica"/>
          <w:b/>
          <w:bCs/>
          <w:color w:val="222222"/>
          <w:kern w:val="0"/>
          <w:sz w:val="21"/>
          <w:szCs w:val="21"/>
          <w:lang w:eastAsia="ru-RU"/>
        </w:rPr>
        <w:t>.</w:t>
      </w:r>
    </w:p>
    <w:p w14:paraId="18E37E7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3. Применение локальных МВЗ внутри зоны полярных сияний.</w:t>
      </w:r>
    </w:p>
    <w:p w14:paraId="6A77A432"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4. К вопросу о влиянии геоэлектрических неоднородностей в Северном Ледовитом океане.</w:t>
      </w:r>
    </w:p>
    <w:p w14:paraId="0AE313DE"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5. Морское магнитотеллурическое профилирование.</w:t>
      </w:r>
    </w:p>
    <w:p w14:paraId="447DEF3C"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6. Практические результаты глубинных зондирований. 193 ВЫВОДЫ.</w:t>
      </w:r>
    </w:p>
    <w:p w14:paraId="2E4FA47E"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ЧАСТЬ П. ЭЛЕКТРОМАГНИТНЫЕ ПОЛЯ ГИДРОДИНАМИЧЕСКОГО</w:t>
      </w:r>
    </w:p>
    <w:p w14:paraId="40664B7E"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ПРОИСХОЖДЕНИЯ.</w:t>
      </w:r>
    </w:p>
    <w:p w14:paraId="2F6AF2D2"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ГЛАВА 1У. ЭЛЕКТРОМАГНИТНЫЕ ПОЛЯ МОРСКОГО ВОЛНЕНИЯ.</w:t>
      </w:r>
    </w:p>
    <w:p w14:paraId="34F2382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I. Постановка задачи об электромагнитном поле морских поверхностных волн.</w:t>
      </w:r>
    </w:p>
    <w:p w14:paraId="4B61368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2. Электромагнитное поля при трехслойном геоэлектрическом разрезе.</w:t>
      </w:r>
    </w:p>
    <w:p w14:paraId="6B75339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3. Магнитное поле трехмерной волны в воздухе.</w:t>
      </w:r>
    </w:p>
    <w:p w14:paraId="0A489580"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4. Магнитные поля волнения на суше, около береговой черты.</w:t>
      </w:r>
    </w:p>
    <w:p w14:paraId="1D9C162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5. Экспериментальные исследования электромагнитных полей морского волнения.</w:t>
      </w:r>
    </w:p>
    <w:p w14:paraId="080AE163"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6. Электромагнитные эффекты акустических волн в океане.</w:t>
      </w:r>
    </w:p>
    <w:p w14:paraId="2475592D"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7. Влияние электрических полей волн и течений на</w:t>
      </w:r>
    </w:p>
    <w:p w14:paraId="44EACE64"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ВЫВОДЫ.</w:t>
      </w:r>
    </w:p>
    <w:p w14:paraId="7EFCB142"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ГЛАВА У. ИСПОЛЬЗОВАНИЕ ЭЛЕКТРОМАГНИТНЫХ ПОЛЕЙ ГИДРОДИНАМИЧЕСКОГО ПРОИСХОЖДЕНИЯ В ОКЕАНОГРАФИИ.</w:t>
      </w:r>
    </w:p>
    <w:p w14:paraId="3F293680"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I. Электромагнитный измеритель течений.</w:t>
      </w:r>
    </w:p>
    <w:p w14:paraId="2B1C9A5A"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2. Измерения с неподвижной платформы.</w:t>
      </w:r>
    </w:p>
    <w:p w14:paraId="035A3DF9"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3. Электромагнитный измеритель дрейфа льда.</w:t>
      </w:r>
    </w:p>
    <w:p w14:paraId="380833AD"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4. Электрическое поле двумерной прогрессивной волны.</w:t>
      </w:r>
    </w:p>
    <w:p w14:paraId="2DB352DC"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xml:space="preserve">§ 5. О природе волновых помех на записи </w:t>
      </w:r>
      <w:proofErr w:type="spellStart"/>
      <w:r w:rsidRPr="00C165B3">
        <w:rPr>
          <w:rFonts w:ascii="Helvetica" w:eastAsia="Symbol" w:hAnsi="Helvetica" w:cs="Helvetica"/>
          <w:b/>
          <w:bCs/>
          <w:color w:val="222222"/>
          <w:kern w:val="0"/>
          <w:sz w:val="21"/>
          <w:szCs w:val="21"/>
          <w:lang w:eastAsia="ru-RU"/>
        </w:rPr>
        <w:t>ЭМИТа</w:t>
      </w:r>
      <w:proofErr w:type="spellEnd"/>
      <w:r w:rsidRPr="00C165B3">
        <w:rPr>
          <w:rFonts w:ascii="Helvetica" w:eastAsia="Symbol" w:hAnsi="Helvetica" w:cs="Helvetica"/>
          <w:b/>
          <w:bCs/>
          <w:color w:val="222222"/>
          <w:kern w:val="0"/>
          <w:sz w:val="21"/>
          <w:szCs w:val="21"/>
          <w:lang w:eastAsia="ru-RU"/>
        </w:rPr>
        <w:t>.</w:t>
      </w:r>
    </w:p>
    <w:p w14:paraId="537E81AF"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6. Определение элементов волнения с помощью буксируемой электродной линии.</w:t>
      </w:r>
    </w:p>
    <w:p w14:paraId="37420685"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7. Измерение длины волны и длины гребня.</w:t>
      </w:r>
    </w:p>
    <w:p w14:paraId="7B00DE06"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 8. Измерение ротора скорости движения воды.</w:t>
      </w:r>
    </w:p>
    <w:p w14:paraId="6B5297D8"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lastRenderedPageBreak/>
        <w:t xml:space="preserve">§ 9. Возможности глубинного зондирования на полях </w:t>
      </w:r>
      <w:proofErr w:type="gramStart"/>
      <w:r w:rsidRPr="00C165B3">
        <w:rPr>
          <w:rFonts w:ascii="Helvetica" w:eastAsia="Symbol" w:hAnsi="Helvetica" w:cs="Helvetica"/>
          <w:b/>
          <w:bCs/>
          <w:color w:val="222222"/>
          <w:kern w:val="0"/>
          <w:sz w:val="21"/>
          <w:szCs w:val="21"/>
          <w:lang w:eastAsia="ru-RU"/>
        </w:rPr>
        <w:t>течений.^</w:t>
      </w:r>
      <w:proofErr w:type="gramEnd"/>
      <w:r w:rsidRPr="00C165B3">
        <w:rPr>
          <w:rFonts w:ascii="Helvetica" w:eastAsia="Symbol" w:hAnsi="Helvetica" w:cs="Helvetica"/>
          <w:b/>
          <w:bCs/>
          <w:color w:val="222222"/>
          <w:kern w:val="0"/>
          <w:sz w:val="21"/>
          <w:szCs w:val="21"/>
          <w:lang w:eastAsia="ru-RU"/>
        </w:rPr>
        <w:t>^</w:t>
      </w:r>
    </w:p>
    <w:p w14:paraId="5A98297C" w14:textId="77777777" w:rsidR="00C165B3" w:rsidRPr="00C165B3" w:rsidRDefault="00C165B3" w:rsidP="00C165B3">
      <w:pPr>
        <w:rPr>
          <w:rFonts w:ascii="Helvetica" w:eastAsia="Symbol" w:hAnsi="Helvetica" w:cs="Helvetica"/>
          <w:b/>
          <w:bCs/>
          <w:color w:val="222222"/>
          <w:kern w:val="0"/>
          <w:sz w:val="21"/>
          <w:szCs w:val="21"/>
          <w:lang w:eastAsia="ru-RU"/>
        </w:rPr>
      </w:pPr>
      <w:r w:rsidRPr="00C165B3">
        <w:rPr>
          <w:rFonts w:ascii="Helvetica" w:eastAsia="Symbol" w:hAnsi="Helvetica" w:cs="Helvetica"/>
          <w:b/>
          <w:bCs/>
          <w:color w:val="222222"/>
          <w:kern w:val="0"/>
          <w:sz w:val="21"/>
          <w:szCs w:val="21"/>
          <w:lang w:eastAsia="ru-RU"/>
        </w:rPr>
        <w:t>ВЫВОДЫ.</w:t>
      </w:r>
    </w:p>
    <w:p w14:paraId="77FDBE4B" w14:textId="4E2262B2" w:rsidR="00410372" w:rsidRPr="00C165B3" w:rsidRDefault="00410372" w:rsidP="00C165B3"/>
    <w:sectPr w:rsidR="00410372" w:rsidRPr="00C165B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8F06" w14:textId="77777777" w:rsidR="00350821" w:rsidRDefault="00350821">
      <w:pPr>
        <w:spacing w:after="0" w:line="240" w:lineRule="auto"/>
      </w:pPr>
      <w:r>
        <w:separator/>
      </w:r>
    </w:p>
  </w:endnote>
  <w:endnote w:type="continuationSeparator" w:id="0">
    <w:p w14:paraId="530A84D4" w14:textId="77777777" w:rsidR="00350821" w:rsidRDefault="0035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6742" w14:textId="77777777" w:rsidR="00350821" w:rsidRDefault="00350821"/>
    <w:p w14:paraId="053613FD" w14:textId="77777777" w:rsidR="00350821" w:rsidRDefault="00350821"/>
    <w:p w14:paraId="06A98F8E" w14:textId="77777777" w:rsidR="00350821" w:rsidRDefault="00350821"/>
    <w:p w14:paraId="31F4E85E" w14:textId="77777777" w:rsidR="00350821" w:rsidRDefault="00350821"/>
    <w:p w14:paraId="1B833751" w14:textId="77777777" w:rsidR="00350821" w:rsidRDefault="00350821"/>
    <w:p w14:paraId="13EDD7C0" w14:textId="77777777" w:rsidR="00350821" w:rsidRDefault="00350821"/>
    <w:p w14:paraId="267A9281" w14:textId="77777777" w:rsidR="00350821" w:rsidRDefault="003508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A074A" wp14:editId="57C699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808F" w14:textId="77777777" w:rsidR="00350821" w:rsidRDefault="003508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A07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AEF808F" w14:textId="77777777" w:rsidR="00350821" w:rsidRDefault="003508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5329B7" w14:textId="77777777" w:rsidR="00350821" w:rsidRDefault="00350821"/>
    <w:p w14:paraId="5C743CED" w14:textId="77777777" w:rsidR="00350821" w:rsidRDefault="00350821"/>
    <w:p w14:paraId="72523C11" w14:textId="77777777" w:rsidR="00350821" w:rsidRDefault="003508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0E85B4" wp14:editId="3D2C41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705EF" w14:textId="77777777" w:rsidR="00350821" w:rsidRDefault="00350821"/>
                          <w:p w14:paraId="5F1B9882" w14:textId="77777777" w:rsidR="00350821" w:rsidRDefault="003508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E85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72705EF" w14:textId="77777777" w:rsidR="00350821" w:rsidRDefault="00350821"/>
                    <w:p w14:paraId="5F1B9882" w14:textId="77777777" w:rsidR="00350821" w:rsidRDefault="003508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D74E90" w14:textId="77777777" w:rsidR="00350821" w:rsidRDefault="00350821"/>
    <w:p w14:paraId="79EDC3D9" w14:textId="77777777" w:rsidR="00350821" w:rsidRDefault="00350821">
      <w:pPr>
        <w:rPr>
          <w:sz w:val="2"/>
          <w:szCs w:val="2"/>
        </w:rPr>
      </w:pPr>
    </w:p>
    <w:p w14:paraId="317F5E5C" w14:textId="77777777" w:rsidR="00350821" w:rsidRDefault="00350821"/>
    <w:p w14:paraId="7E53B314" w14:textId="77777777" w:rsidR="00350821" w:rsidRDefault="00350821">
      <w:pPr>
        <w:spacing w:after="0" w:line="240" w:lineRule="auto"/>
      </w:pPr>
    </w:p>
  </w:footnote>
  <w:footnote w:type="continuationSeparator" w:id="0">
    <w:p w14:paraId="49ECB0C0" w14:textId="77777777" w:rsidR="00350821" w:rsidRDefault="00350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1"/>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138724</TotalTime>
  <Pages>3</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3694</cp:revision>
  <cp:lastPrinted>2009-02-06T05:36:00Z</cp:lastPrinted>
  <dcterms:created xsi:type="dcterms:W3CDTF">2024-01-07T13:43:00Z</dcterms:created>
  <dcterms:modified xsi:type="dcterms:W3CDTF">2025-07-22T12:36:00Z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