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E737" w14:textId="77777777" w:rsidR="00CA0140" w:rsidRPr="00CA0140" w:rsidRDefault="00CA0140" w:rsidP="00CA0140">
      <w:pPr>
        <w:rPr>
          <w:rFonts w:ascii="Helvetica" w:eastAsia="Symbol" w:hAnsi="Helvetica" w:cs="Helvetica"/>
          <w:b/>
          <w:bCs/>
          <w:color w:val="222222"/>
          <w:kern w:val="0"/>
          <w:sz w:val="21"/>
          <w:szCs w:val="21"/>
          <w:lang w:eastAsia="ru-RU"/>
        </w:rPr>
      </w:pPr>
      <w:proofErr w:type="spellStart"/>
      <w:r w:rsidRPr="00CA0140">
        <w:rPr>
          <w:rFonts w:ascii="Helvetica" w:eastAsia="Symbol" w:hAnsi="Helvetica" w:cs="Helvetica"/>
          <w:b/>
          <w:bCs/>
          <w:color w:val="222222"/>
          <w:kern w:val="0"/>
          <w:sz w:val="21"/>
          <w:szCs w:val="21"/>
          <w:lang w:eastAsia="ru-RU"/>
        </w:rPr>
        <w:t>Мкртычян</w:t>
      </w:r>
      <w:proofErr w:type="spellEnd"/>
      <w:r w:rsidRPr="00CA0140">
        <w:rPr>
          <w:rFonts w:ascii="Helvetica" w:eastAsia="Symbol" w:hAnsi="Helvetica" w:cs="Helvetica"/>
          <w:b/>
          <w:bCs/>
          <w:color w:val="222222"/>
          <w:kern w:val="0"/>
          <w:sz w:val="21"/>
          <w:szCs w:val="21"/>
          <w:lang w:eastAsia="ru-RU"/>
        </w:rPr>
        <w:t>, Александр Александрович.</w:t>
      </w:r>
    </w:p>
    <w:p w14:paraId="7E231207"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xml:space="preserve">Пантюркизм в </w:t>
      </w:r>
      <w:proofErr w:type="spellStart"/>
      <w:r w:rsidRPr="00CA0140">
        <w:rPr>
          <w:rFonts w:ascii="Helvetica" w:eastAsia="Symbol" w:hAnsi="Helvetica" w:cs="Helvetica"/>
          <w:b/>
          <w:bCs/>
          <w:color w:val="222222"/>
          <w:kern w:val="0"/>
          <w:sz w:val="21"/>
          <w:szCs w:val="21"/>
          <w:lang w:eastAsia="ru-RU"/>
        </w:rPr>
        <w:t>геостратегии</w:t>
      </w:r>
      <w:proofErr w:type="spellEnd"/>
      <w:r w:rsidRPr="00CA0140">
        <w:rPr>
          <w:rFonts w:ascii="Helvetica" w:eastAsia="Symbol" w:hAnsi="Helvetica" w:cs="Helvetica"/>
          <w:b/>
          <w:bCs/>
          <w:color w:val="222222"/>
          <w:kern w:val="0"/>
          <w:sz w:val="21"/>
          <w:szCs w:val="21"/>
          <w:lang w:eastAsia="ru-RU"/>
        </w:rPr>
        <w:t xml:space="preserve"> Турции на Кавказе как глобальная проблема современных международных </w:t>
      </w:r>
      <w:proofErr w:type="gramStart"/>
      <w:r w:rsidRPr="00CA0140">
        <w:rPr>
          <w:rFonts w:ascii="Helvetica" w:eastAsia="Symbol" w:hAnsi="Helvetica" w:cs="Helvetica"/>
          <w:b/>
          <w:bCs/>
          <w:color w:val="222222"/>
          <w:kern w:val="0"/>
          <w:sz w:val="21"/>
          <w:szCs w:val="21"/>
          <w:lang w:eastAsia="ru-RU"/>
        </w:rPr>
        <w:t>отношений :</w:t>
      </w:r>
      <w:proofErr w:type="gramEnd"/>
      <w:r w:rsidRPr="00CA0140">
        <w:rPr>
          <w:rFonts w:ascii="Helvetica" w:eastAsia="Symbol" w:hAnsi="Helvetica" w:cs="Helvetica"/>
          <w:b/>
          <w:bCs/>
          <w:color w:val="222222"/>
          <w:kern w:val="0"/>
          <w:sz w:val="21"/>
          <w:szCs w:val="21"/>
          <w:lang w:eastAsia="ru-RU"/>
        </w:rPr>
        <w:t xml:space="preserve"> Политологический анализ : диссертация ... доктора политических наук : 23.00.04. - Москва, 2003. - 343 с.</w:t>
      </w:r>
    </w:p>
    <w:p w14:paraId="227789B6"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xml:space="preserve">Оглавление </w:t>
      </w:r>
      <w:proofErr w:type="spellStart"/>
      <w:r w:rsidRPr="00CA0140">
        <w:rPr>
          <w:rFonts w:ascii="Helvetica" w:eastAsia="Symbol" w:hAnsi="Helvetica" w:cs="Helvetica"/>
          <w:b/>
          <w:bCs/>
          <w:color w:val="222222"/>
          <w:kern w:val="0"/>
          <w:sz w:val="21"/>
          <w:szCs w:val="21"/>
          <w:lang w:eastAsia="ru-RU"/>
        </w:rPr>
        <w:t>диссертациидоктор</w:t>
      </w:r>
      <w:proofErr w:type="spellEnd"/>
      <w:r w:rsidRPr="00CA0140">
        <w:rPr>
          <w:rFonts w:ascii="Helvetica" w:eastAsia="Symbol" w:hAnsi="Helvetica" w:cs="Helvetica"/>
          <w:b/>
          <w:bCs/>
          <w:color w:val="222222"/>
          <w:kern w:val="0"/>
          <w:sz w:val="21"/>
          <w:szCs w:val="21"/>
          <w:lang w:eastAsia="ru-RU"/>
        </w:rPr>
        <w:t xml:space="preserve"> политических наук </w:t>
      </w:r>
      <w:proofErr w:type="spellStart"/>
      <w:r w:rsidRPr="00CA0140">
        <w:rPr>
          <w:rFonts w:ascii="Helvetica" w:eastAsia="Symbol" w:hAnsi="Helvetica" w:cs="Helvetica"/>
          <w:b/>
          <w:bCs/>
          <w:color w:val="222222"/>
          <w:kern w:val="0"/>
          <w:sz w:val="21"/>
          <w:szCs w:val="21"/>
          <w:lang w:eastAsia="ru-RU"/>
        </w:rPr>
        <w:t>Мкртычян</w:t>
      </w:r>
      <w:proofErr w:type="spellEnd"/>
      <w:r w:rsidRPr="00CA0140">
        <w:rPr>
          <w:rFonts w:ascii="Helvetica" w:eastAsia="Symbol" w:hAnsi="Helvetica" w:cs="Helvetica"/>
          <w:b/>
          <w:bCs/>
          <w:color w:val="222222"/>
          <w:kern w:val="0"/>
          <w:sz w:val="21"/>
          <w:szCs w:val="21"/>
          <w:lang w:eastAsia="ru-RU"/>
        </w:rPr>
        <w:t>, Александр Александрович</w:t>
      </w:r>
    </w:p>
    <w:p w14:paraId="5EEAC5A2"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Введение.2</w:t>
      </w:r>
    </w:p>
    <w:p w14:paraId="6FACD2BB"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Глава I. ПОЛИТИЧЕСКИЙ ФЕНОМЕН ПАНТЮРКИЗМА - ИСТОЧНИК</w:t>
      </w:r>
    </w:p>
    <w:p w14:paraId="541D4BF0"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ОПАСНОСТИ ДЛЯ НАЦИОНАЛЬНЫХ ИНТЕРЕСОВ РОССИИ.20</w:t>
      </w:r>
    </w:p>
    <w:p w14:paraId="02F727B5"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1. Антироссийская сущность политической доктрины пантюркизма.20</w:t>
      </w:r>
    </w:p>
    <w:p w14:paraId="5EBB0559"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2. Основные положения доктрины пантюркизма.34</w:t>
      </w:r>
    </w:p>
    <w:p w14:paraId="47C902D2"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3. Соотношение пантюркизма и ислама.40</w:t>
      </w:r>
    </w:p>
    <w:p w14:paraId="057E1AD1"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4. Кемализм — составная часть геополитики пантюркизма.63</w:t>
      </w:r>
    </w:p>
    <w:p w14:paraId="51D78650"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Выводы.71</w:t>
      </w:r>
    </w:p>
    <w:p w14:paraId="5448825A"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Глава II. ПОЛИТИЧЕСКАЯ ЭВОЛЮЦИЯ ПАНТЮРКИЗМА</w:t>
      </w:r>
    </w:p>
    <w:p w14:paraId="7CBDA7FC"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ВО ВТОРОЙ ПОЛОВИНЕ XX ВЕКА.73</w:t>
      </w:r>
    </w:p>
    <w:p w14:paraId="12E260F7"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1. Пантюркистская стратегия Турции после Второй мировой войны.73</w:t>
      </w:r>
    </w:p>
    <w:p w14:paraId="11AEA54C"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2. Пантюркизм, как политическая парадигма Турции в "холодной войне".78</w:t>
      </w:r>
    </w:p>
    <w:p w14:paraId="7408059C"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3. Пантюркизм в геополитической ситуации постсоветского периода.84</w:t>
      </w:r>
    </w:p>
    <w:p w14:paraId="72CC29EE"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Выводы.100</w:t>
      </w:r>
    </w:p>
    <w:p w14:paraId="1D717DD5"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Глава III. ГЕОПОЛИТИЧЕСКОЕ ПОЛОЖЕНИЕ КАВКАЗА</w:t>
      </w:r>
    </w:p>
    <w:p w14:paraId="25F51D49"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И ИНТЕРЕСЫ РОССИИ В РЕГИОНЕ.104</w:t>
      </w:r>
    </w:p>
    <w:p w14:paraId="4771493E"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1. Кавказ — стратегическое звено в региональной политике России.104</w:t>
      </w:r>
    </w:p>
    <w:p w14:paraId="6013B38D"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2. Национальные интересы России на Кавказе и механизм их обеспечения в политике. 118</w:t>
      </w:r>
    </w:p>
    <w:p w14:paraId="6EDC14DE"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3. Угрозы государственной безопасности России на Кавказе.133</w:t>
      </w:r>
    </w:p>
    <w:p w14:paraId="0C197107"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Выводы.143</w:t>
      </w:r>
    </w:p>
    <w:p w14:paraId="4711CE11"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Глава IV. ЗАПАД И ВОСТОК В ПОИСКАХ НОВЫХ ОРИЕНТИРОВ</w:t>
      </w:r>
    </w:p>
    <w:p w14:paraId="111B48AE"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КАВКАЗСКОЙ ГЕОПОЛИТИКИ.146</w:t>
      </w:r>
    </w:p>
    <w:p w14:paraId="5EC00144"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xml:space="preserve">§ 1. Нефть и газ Каспийского моря, как факторы в евразийской </w:t>
      </w:r>
      <w:proofErr w:type="spellStart"/>
      <w:r w:rsidRPr="00CA0140">
        <w:rPr>
          <w:rFonts w:ascii="Helvetica" w:eastAsia="Symbol" w:hAnsi="Helvetica" w:cs="Helvetica"/>
          <w:b/>
          <w:bCs/>
          <w:color w:val="222222"/>
          <w:kern w:val="0"/>
          <w:sz w:val="21"/>
          <w:szCs w:val="21"/>
          <w:lang w:eastAsia="ru-RU"/>
        </w:rPr>
        <w:t>геостратегии</w:t>
      </w:r>
      <w:proofErr w:type="spellEnd"/>
      <w:r w:rsidRPr="00CA0140">
        <w:rPr>
          <w:rFonts w:ascii="Helvetica" w:eastAsia="Symbol" w:hAnsi="Helvetica" w:cs="Helvetica"/>
          <w:b/>
          <w:bCs/>
          <w:color w:val="222222"/>
          <w:kern w:val="0"/>
          <w:sz w:val="21"/>
          <w:szCs w:val="21"/>
          <w:lang w:eastAsia="ru-RU"/>
        </w:rPr>
        <w:t xml:space="preserve"> США.146</w:t>
      </w:r>
    </w:p>
    <w:p w14:paraId="06FD878A"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2. Кавказ, как составная часть восточной политики стран Западной</w:t>
      </w:r>
    </w:p>
    <w:p w14:paraId="474579F2"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Европы (Великобритании, Франции, Германии).186</w:t>
      </w:r>
    </w:p>
    <w:p w14:paraId="4F641753"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3. Израильско-турецкие отношения и интересы на Кавказе.205</w:t>
      </w:r>
    </w:p>
    <w:p w14:paraId="4DDF9FE5"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lastRenderedPageBreak/>
        <w:t>§ 4. Ирано-турецкое соперничество на Кавказе.217</w:t>
      </w:r>
    </w:p>
    <w:p w14:paraId="1705FEBE"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 5. Внешние и внутренние противоречия Турции и пантюркизма.255</w:t>
      </w:r>
    </w:p>
    <w:p w14:paraId="5C0A7DBD" w14:textId="77777777" w:rsidR="00CA0140" w:rsidRPr="00CA0140" w:rsidRDefault="00CA0140" w:rsidP="00CA0140">
      <w:pPr>
        <w:rPr>
          <w:rFonts w:ascii="Helvetica" w:eastAsia="Symbol" w:hAnsi="Helvetica" w:cs="Helvetica"/>
          <w:b/>
          <w:bCs/>
          <w:color w:val="222222"/>
          <w:kern w:val="0"/>
          <w:sz w:val="21"/>
          <w:szCs w:val="21"/>
          <w:lang w:eastAsia="ru-RU"/>
        </w:rPr>
      </w:pPr>
      <w:r w:rsidRPr="00CA0140">
        <w:rPr>
          <w:rFonts w:ascii="Helvetica" w:eastAsia="Symbol" w:hAnsi="Helvetica" w:cs="Helvetica"/>
          <w:b/>
          <w:bCs/>
          <w:color w:val="222222"/>
          <w:kern w:val="0"/>
          <w:sz w:val="21"/>
          <w:szCs w:val="21"/>
          <w:lang w:eastAsia="ru-RU"/>
        </w:rPr>
        <w:t>Выводы.292</w:t>
      </w:r>
    </w:p>
    <w:p w14:paraId="4FDAD129" w14:textId="74BA4CFE" w:rsidR="00BD642D" w:rsidRPr="00CA0140" w:rsidRDefault="00BD642D" w:rsidP="00CA0140"/>
    <w:sectPr w:rsidR="00BD642D" w:rsidRPr="00CA01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235D" w14:textId="77777777" w:rsidR="00E81855" w:rsidRDefault="00E81855">
      <w:pPr>
        <w:spacing w:after="0" w:line="240" w:lineRule="auto"/>
      </w:pPr>
      <w:r>
        <w:separator/>
      </w:r>
    </w:p>
  </w:endnote>
  <w:endnote w:type="continuationSeparator" w:id="0">
    <w:p w14:paraId="3CB00758" w14:textId="77777777" w:rsidR="00E81855" w:rsidRDefault="00E8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427C" w14:textId="77777777" w:rsidR="00E81855" w:rsidRDefault="00E81855"/>
    <w:p w14:paraId="200E70C1" w14:textId="77777777" w:rsidR="00E81855" w:rsidRDefault="00E81855"/>
    <w:p w14:paraId="6508708E" w14:textId="77777777" w:rsidR="00E81855" w:rsidRDefault="00E81855"/>
    <w:p w14:paraId="0FD2ECA1" w14:textId="77777777" w:rsidR="00E81855" w:rsidRDefault="00E81855"/>
    <w:p w14:paraId="29CC8553" w14:textId="77777777" w:rsidR="00E81855" w:rsidRDefault="00E81855"/>
    <w:p w14:paraId="26239AC5" w14:textId="77777777" w:rsidR="00E81855" w:rsidRDefault="00E81855"/>
    <w:p w14:paraId="3EF53455" w14:textId="77777777" w:rsidR="00E81855" w:rsidRDefault="00E818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5E6D45" wp14:editId="7092EB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3228C" w14:textId="77777777" w:rsidR="00E81855" w:rsidRDefault="00E81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5E6D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83228C" w14:textId="77777777" w:rsidR="00E81855" w:rsidRDefault="00E81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E586A1" w14:textId="77777777" w:rsidR="00E81855" w:rsidRDefault="00E81855"/>
    <w:p w14:paraId="036AC1F5" w14:textId="77777777" w:rsidR="00E81855" w:rsidRDefault="00E81855"/>
    <w:p w14:paraId="319F83F6" w14:textId="77777777" w:rsidR="00E81855" w:rsidRDefault="00E818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748042" wp14:editId="436950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2E19" w14:textId="77777777" w:rsidR="00E81855" w:rsidRDefault="00E81855"/>
                          <w:p w14:paraId="28D752D2" w14:textId="77777777" w:rsidR="00E81855" w:rsidRDefault="00E81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7480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A2E19" w14:textId="77777777" w:rsidR="00E81855" w:rsidRDefault="00E81855"/>
                    <w:p w14:paraId="28D752D2" w14:textId="77777777" w:rsidR="00E81855" w:rsidRDefault="00E81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6316F" w14:textId="77777777" w:rsidR="00E81855" w:rsidRDefault="00E81855"/>
    <w:p w14:paraId="4FF34A96" w14:textId="77777777" w:rsidR="00E81855" w:rsidRDefault="00E81855">
      <w:pPr>
        <w:rPr>
          <w:sz w:val="2"/>
          <w:szCs w:val="2"/>
        </w:rPr>
      </w:pPr>
    </w:p>
    <w:p w14:paraId="43813F79" w14:textId="77777777" w:rsidR="00E81855" w:rsidRDefault="00E81855"/>
    <w:p w14:paraId="506CDCC6" w14:textId="77777777" w:rsidR="00E81855" w:rsidRDefault="00E81855">
      <w:pPr>
        <w:spacing w:after="0" w:line="240" w:lineRule="auto"/>
      </w:pPr>
    </w:p>
  </w:footnote>
  <w:footnote w:type="continuationSeparator" w:id="0">
    <w:p w14:paraId="4525504B" w14:textId="77777777" w:rsidR="00E81855" w:rsidRDefault="00E8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55"/>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91573</TotalTime>
  <Pages>2</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3565</cp:revision>
  <cp:lastPrinted>2009-02-06T05:36:00Z</cp:lastPrinted>
  <dcterms:created xsi:type="dcterms:W3CDTF">2024-01-07T13:43:00Z</dcterms:created>
  <dcterms:modified xsi:type="dcterms:W3CDTF">2025-05-08T10:12:00Z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