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FDF51" w14:textId="0CBB01D5" w:rsidR="00483C89" w:rsidRDefault="00B709A4" w:rsidP="00B709A4">
      <w:pPr>
        <w:rPr>
          <w:rFonts w:ascii="Verdana" w:hAnsi="Verdana"/>
          <w:b/>
          <w:bCs/>
          <w:color w:val="000000"/>
          <w:shd w:val="clear" w:color="auto" w:fill="FFFFFF"/>
        </w:rPr>
      </w:pPr>
      <w:r>
        <w:rPr>
          <w:rFonts w:ascii="Verdana" w:hAnsi="Verdana"/>
          <w:b/>
          <w:bCs/>
          <w:color w:val="000000"/>
          <w:shd w:val="clear" w:color="auto" w:fill="FFFFFF"/>
        </w:rPr>
        <w:t>Давиденко Вікторія Бориславівна. Профорієнтація та професійне навчання населення в умовах закриття потенційно небезпечних об'єктів: дис... канд. екон. наук: 08.09.01 / НАН України; Інститут демографії та соціальних досліджень. - К., 2004.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709A4" w:rsidRPr="00B709A4" w14:paraId="0BC5E033" w14:textId="77777777" w:rsidTr="00B709A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709A4" w:rsidRPr="00B709A4" w14:paraId="1C5DB979" w14:textId="77777777">
              <w:trPr>
                <w:tblCellSpacing w:w="0" w:type="dxa"/>
              </w:trPr>
              <w:tc>
                <w:tcPr>
                  <w:tcW w:w="0" w:type="auto"/>
                  <w:vAlign w:val="center"/>
                  <w:hideMark/>
                </w:tcPr>
                <w:p w14:paraId="4C493AEC" w14:textId="77777777" w:rsidR="00B709A4" w:rsidRPr="00B709A4" w:rsidRDefault="00B709A4" w:rsidP="00B709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09A4">
                    <w:rPr>
                      <w:rFonts w:ascii="Times New Roman" w:eastAsia="Times New Roman" w:hAnsi="Times New Roman" w:cs="Times New Roman"/>
                      <w:sz w:val="24"/>
                      <w:szCs w:val="24"/>
                    </w:rPr>
                    <w:lastRenderedPageBreak/>
                    <w:t>Давиденко В.Б. Профорієнтація та професійне навчання населення в умовах закриття потенційно небезпечних об’єктів. – Рукопис.</w:t>
                  </w:r>
                </w:p>
                <w:p w14:paraId="306658F0" w14:textId="77777777" w:rsidR="00B709A4" w:rsidRPr="00B709A4" w:rsidRDefault="00B709A4" w:rsidP="00B709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09A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 демографія, економіка праці, соціальна економіка і політика. – Інститут демографії та соціальних досліджень НАН України, Київ, 2004.</w:t>
                  </w:r>
                </w:p>
                <w:p w14:paraId="616EBA90" w14:textId="77777777" w:rsidR="00B709A4" w:rsidRPr="00B709A4" w:rsidRDefault="00B709A4" w:rsidP="00B709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09A4">
                    <w:rPr>
                      <w:rFonts w:ascii="Times New Roman" w:eastAsia="Times New Roman" w:hAnsi="Times New Roman" w:cs="Times New Roman"/>
                      <w:sz w:val="24"/>
                      <w:szCs w:val="24"/>
                    </w:rPr>
                    <w:t>Дисертацію присвячено теоретико-методичному обґрунтуванню раціональної професійної переорієнтації та професійного навчання населення в умовах закриття ЧАЕС. У роботі проведено комплексне дослідження: виявлено тенденції розвитку сфери профорієнтації та професійного навчання населення зони радіоактивного забруднення, обґрунтовано теоретичні та прикладні аспекти забезпечення раціональної професійної переорієнтації населення, що вивільняється внаслідок закриття ЧАЕС, розроблено модель раціональної професійної переорієнтації населення.</w:t>
                  </w:r>
                </w:p>
                <w:p w14:paraId="6FF81C2C" w14:textId="77777777" w:rsidR="00B709A4" w:rsidRPr="00B709A4" w:rsidRDefault="00B709A4" w:rsidP="00B709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09A4">
                    <w:rPr>
                      <w:rFonts w:ascii="Times New Roman" w:eastAsia="Times New Roman" w:hAnsi="Times New Roman" w:cs="Times New Roman"/>
                      <w:sz w:val="24"/>
                      <w:szCs w:val="24"/>
                    </w:rPr>
                    <w:t>Основні результати дисертаційної роботи впроваджено у практичну роботу державної служби зайнятості.</w:t>
                  </w:r>
                </w:p>
              </w:tc>
            </w:tr>
          </w:tbl>
          <w:p w14:paraId="52A1299A" w14:textId="77777777" w:rsidR="00B709A4" w:rsidRPr="00B709A4" w:rsidRDefault="00B709A4" w:rsidP="00B709A4">
            <w:pPr>
              <w:spacing w:after="0" w:line="240" w:lineRule="auto"/>
              <w:rPr>
                <w:rFonts w:ascii="Times New Roman" w:eastAsia="Times New Roman" w:hAnsi="Times New Roman" w:cs="Times New Roman"/>
                <w:sz w:val="24"/>
                <w:szCs w:val="24"/>
              </w:rPr>
            </w:pPr>
          </w:p>
        </w:tc>
      </w:tr>
      <w:tr w:rsidR="00B709A4" w:rsidRPr="00B709A4" w14:paraId="02F355B7" w14:textId="77777777" w:rsidTr="00B709A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709A4" w:rsidRPr="00B709A4" w14:paraId="268A25AA" w14:textId="77777777">
              <w:trPr>
                <w:tblCellSpacing w:w="0" w:type="dxa"/>
              </w:trPr>
              <w:tc>
                <w:tcPr>
                  <w:tcW w:w="0" w:type="auto"/>
                  <w:vAlign w:val="center"/>
                  <w:hideMark/>
                </w:tcPr>
                <w:p w14:paraId="4136C38B" w14:textId="77777777" w:rsidR="00B709A4" w:rsidRPr="00B709A4" w:rsidRDefault="00B709A4" w:rsidP="00B709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09A4">
                    <w:rPr>
                      <w:rFonts w:ascii="Times New Roman" w:eastAsia="Times New Roman" w:hAnsi="Times New Roman" w:cs="Times New Roman"/>
                      <w:sz w:val="24"/>
                      <w:szCs w:val="24"/>
                    </w:rPr>
                    <w:t>Забезпечення зайнятості населення зони радіоактивного забруднення повинно здійснюватись за тісної взаємодії органів державної влади, роботодавців, закладів освіти, служби зайнятості та населення. З огляду на вищезазначене можна виокремити такі основні напрями ефективного управління зайнятістю населення:</w:t>
                  </w:r>
                </w:p>
                <w:p w14:paraId="6CF87C1E" w14:textId="77777777" w:rsidR="00B709A4" w:rsidRPr="00B709A4" w:rsidRDefault="00B709A4" w:rsidP="005772C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709A4">
                    <w:rPr>
                      <w:rFonts w:ascii="Times New Roman" w:eastAsia="Times New Roman" w:hAnsi="Times New Roman" w:cs="Times New Roman"/>
                      <w:sz w:val="24"/>
                      <w:szCs w:val="24"/>
                    </w:rPr>
                    <w:t>підвищення ефективності професійного навчання та професійної орієнтації населення, що має сприяти попередженню можливого безробіття через оволодіння найбільш придатною для даної особи професією, котра водночас користується попитом на ринку праці;</w:t>
                  </w:r>
                </w:p>
                <w:p w14:paraId="13BE75D3" w14:textId="77777777" w:rsidR="00B709A4" w:rsidRPr="00B709A4" w:rsidRDefault="00B709A4" w:rsidP="005772C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709A4">
                    <w:rPr>
                      <w:rFonts w:ascii="Times New Roman" w:eastAsia="Times New Roman" w:hAnsi="Times New Roman" w:cs="Times New Roman"/>
                      <w:sz w:val="24"/>
                      <w:szCs w:val="24"/>
                    </w:rPr>
                    <w:t>управління процесом вивільнення кадрів, в основі якого – запобігання масових звільнень через швидке реагування на очікувані звільнення працівників;</w:t>
                  </w:r>
                </w:p>
                <w:p w14:paraId="0CBADAED" w14:textId="77777777" w:rsidR="00B709A4" w:rsidRPr="00B709A4" w:rsidRDefault="00B709A4" w:rsidP="005772C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709A4">
                    <w:rPr>
                      <w:rFonts w:ascii="Times New Roman" w:eastAsia="Times New Roman" w:hAnsi="Times New Roman" w:cs="Times New Roman"/>
                      <w:sz w:val="24"/>
                      <w:szCs w:val="24"/>
                    </w:rPr>
                    <w:t>раціональну перепідготовку і підвищення кваліфікації працівників, вивільнених з підприємств і організацій;</w:t>
                  </w:r>
                </w:p>
                <w:p w14:paraId="776D5D35" w14:textId="77777777" w:rsidR="00B709A4" w:rsidRPr="00B709A4" w:rsidRDefault="00B709A4" w:rsidP="005772C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709A4">
                    <w:rPr>
                      <w:rFonts w:ascii="Times New Roman" w:eastAsia="Times New Roman" w:hAnsi="Times New Roman" w:cs="Times New Roman"/>
                      <w:sz w:val="24"/>
                      <w:szCs w:val="24"/>
                    </w:rPr>
                    <w:t>управління міграцією робочої сили, що має на меті її територіальний перерозподіл з урахуванням специфіки регіональних ринків праці.</w:t>
                  </w:r>
                </w:p>
                <w:p w14:paraId="399DB36A" w14:textId="77777777" w:rsidR="00B709A4" w:rsidRPr="00B709A4" w:rsidRDefault="00B709A4" w:rsidP="00B709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09A4">
                    <w:rPr>
                      <w:rFonts w:ascii="Times New Roman" w:eastAsia="Times New Roman" w:hAnsi="Times New Roman" w:cs="Times New Roman"/>
                      <w:sz w:val="24"/>
                      <w:szCs w:val="24"/>
                    </w:rPr>
                    <w:t>Вкрай важливо узагальнити усю інформацію щодо потреб у кадрах у регіональному розрізі, що зумовлює необхідність формування інформаційного банку вакансій в цілому по Україні. Даною інформацією повинна користуватись місцева служба зайнятості задля забезпечення працевлаштування населення регіонів за рахунок можливого переселення в іншу місцевість.</w:t>
                  </w:r>
                </w:p>
                <w:p w14:paraId="71F8B868" w14:textId="77777777" w:rsidR="00B709A4" w:rsidRPr="00B709A4" w:rsidRDefault="00B709A4" w:rsidP="00B709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09A4">
                    <w:rPr>
                      <w:rFonts w:ascii="Times New Roman" w:eastAsia="Times New Roman" w:hAnsi="Times New Roman" w:cs="Times New Roman"/>
                      <w:sz w:val="24"/>
                      <w:szCs w:val="24"/>
                    </w:rPr>
                    <w:t>У процесі дисертаційного дослідження доведено важливу роль професійного навчання, що підвищує конкурентоспроможність працівників на ринку праці. Можливість професійного розвитку носія робочої сили одночасно у декількох напрямках є своєрідною гарантією зайнятості працівника на ринку праці навіть в умовах економічної кризи, за якої, як вже зазначалося, зайнятість населення може бути забезпечена шляхом запобігання масового вивільнення кадрів на підприємствах, де здійснюється реструктуризація або перепрофілювання. Найбільш імовірним шляхом забезпечення зайнятості вивільнених працівників, зокрема з ЧАЕС, можна назвати переорієнтацію на новий вид діяльності з подальшою адаптацію до нових умов.</w:t>
                  </w:r>
                </w:p>
                <w:p w14:paraId="6DC751E2" w14:textId="77777777" w:rsidR="00B709A4" w:rsidRPr="00B709A4" w:rsidRDefault="00B709A4" w:rsidP="00B709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09A4">
                    <w:rPr>
                      <w:rFonts w:ascii="Times New Roman" w:eastAsia="Times New Roman" w:hAnsi="Times New Roman" w:cs="Times New Roman"/>
                      <w:sz w:val="24"/>
                      <w:szCs w:val="24"/>
                    </w:rPr>
                    <w:lastRenderedPageBreak/>
                    <w:t>Узагальнюючи міркування щодо подальшого розвитку подій, спрогнозованих у контексті аналізу трудового потенціалу м. Славутича, доцільно зробити наступні висновки.</w:t>
                  </w:r>
                </w:p>
                <w:p w14:paraId="129D3EB8" w14:textId="77777777" w:rsidR="00B709A4" w:rsidRPr="00B709A4" w:rsidRDefault="00B709A4" w:rsidP="00B709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09A4">
                    <w:rPr>
                      <w:rFonts w:ascii="Times New Roman" w:eastAsia="Times New Roman" w:hAnsi="Times New Roman" w:cs="Times New Roman"/>
                      <w:sz w:val="24"/>
                      <w:szCs w:val="24"/>
                    </w:rPr>
                    <w:t>По-перше, трудовий потенціал Славутича у найближчий період часу матиме тенденцію до зростання за рахунок переважання у місті народжуваності над смертністю. З цього випливає, що ринок праці постійно поповнюватиметься молоддю, котра увійде до складу економічно активного населення.</w:t>
                  </w:r>
                </w:p>
                <w:p w14:paraId="357BD6CF" w14:textId="77777777" w:rsidR="00B709A4" w:rsidRPr="00B709A4" w:rsidRDefault="00B709A4" w:rsidP="00B709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09A4">
                    <w:rPr>
                      <w:rFonts w:ascii="Times New Roman" w:eastAsia="Times New Roman" w:hAnsi="Times New Roman" w:cs="Times New Roman"/>
                      <w:sz w:val="24"/>
                      <w:szCs w:val="24"/>
                    </w:rPr>
                    <w:t>По-друге, вивільнення кваліфікованих кадрів ЧАЕС призведе до можливої необхідності їх подальшої перепідготовки та працевлаштування не за фахом або, що вельми вірогідно, еміграції за межі країни.</w:t>
                  </w:r>
                </w:p>
                <w:p w14:paraId="6AECA55A" w14:textId="77777777" w:rsidR="00B709A4" w:rsidRPr="00B709A4" w:rsidRDefault="00B709A4" w:rsidP="00B709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09A4">
                    <w:rPr>
                      <w:rFonts w:ascii="Times New Roman" w:eastAsia="Times New Roman" w:hAnsi="Times New Roman" w:cs="Times New Roman"/>
                      <w:sz w:val="24"/>
                      <w:szCs w:val="24"/>
                    </w:rPr>
                    <w:t>По-третє, стан ринку праці м. Славутича серйозним чином вплине на ринки праці міст Києва, Чернігова та Чернігівської області, створивши там надмірну пропозицію робочої сили. Це, в свою чергу, зумовить потребу її збалансованості з попитом, що розширить спектр функцій і завдань місцевих служб зайнятості в сфері організації докладання праці.</w:t>
                  </w:r>
                </w:p>
                <w:p w14:paraId="13906BF4" w14:textId="77777777" w:rsidR="00B709A4" w:rsidRPr="00B709A4" w:rsidRDefault="00B709A4" w:rsidP="00B709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09A4">
                    <w:rPr>
                      <w:rFonts w:ascii="Times New Roman" w:eastAsia="Times New Roman" w:hAnsi="Times New Roman" w:cs="Times New Roman"/>
                      <w:sz w:val="24"/>
                      <w:szCs w:val="24"/>
                    </w:rPr>
                    <w:t>У ході виконання роботи розроблено механізм раціональної професійної переорієнтації населення з урахуванням специфіки мислення та особливостей референтних знань працівників, який доцільно застосовувати у процесі закриття потенційно небезпечних об’єктів.</w:t>
                  </w:r>
                </w:p>
              </w:tc>
            </w:tr>
          </w:tbl>
          <w:p w14:paraId="1CD3C32D" w14:textId="77777777" w:rsidR="00B709A4" w:rsidRPr="00B709A4" w:rsidRDefault="00B709A4" w:rsidP="00B709A4">
            <w:pPr>
              <w:spacing w:after="0" w:line="240" w:lineRule="auto"/>
              <w:rPr>
                <w:rFonts w:ascii="Times New Roman" w:eastAsia="Times New Roman" w:hAnsi="Times New Roman" w:cs="Times New Roman"/>
                <w:sz w:val="24"/>
                <w:szCs w:val="24"/>
              </w:rPr>
            </w:pPr>
          </w:p>
        </w:tc>
      </w:tr>
    </w:tbl>
    <w:p w14:paraId="7D42018C" w14:textId="77777777" w:rsidR="00B709A4" w:rsidRPr="00B709A4" w:rsidRDefault="00B709A4" w:rsidP="00B709A4"/>
    <w:sectPr w:rsidR="00B709A4" w:rsidRPr="00B709A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A5D51" w14:textId="77777777" w:rsidR="005772CE" w:rsidRDefault="005772CE">
      <w:pPr>
        <w:spacing w:after="0" w:line="240" w:lineRule="auto"/>
      </w:pPr>
      <w:r>
        <w:separator/>
      </w:r>
    </w:p>
  </w:endnote>
  <w:endnote w:type="continuationSeparator" w:id="0">
    <w:p w14:paraId="4D3E6DCA" w14:textId="77777777" w:rsidR="005772CE" w:rsidRDefault="00577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A9E41" w14:textId="77777777" w:rsidR="005772CE" w:rsidRDefault="005772CE">
      <w:pPr>
        <w:spacing w:after="0" w:line="240" w:lineRule="auto"/>
      </w:pPr>
      <w:r>
        <w:separator/>
      </w:r>
    </w:p>
  </w:footnote>
  <w:footnote w:type="continuationSeparator" w:id="0">
    <w:p w14:paraId="489F653C" w14:textId="77777777" w:rsidR="005772CE" w:rsidRDefault="00577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772C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175705"/>
    <w:multiLevelType w:val="multilevel"/>
    <w:tmpl w:val="4DD67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2CE"/>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55312</TotalTime>
  <Pages>3</Pages>
  <Words>665</Words>
  <Characters>3795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11406</cp:revision>
  <dcterms:created xsi:type="dcterms:W3CDTF">2024-06-20T08:51:00Z</dcterms:created>
  <dcterms:modified xsi:type="dcterms:W3CDTF">2024-08-17T22:04:00Z</dcterms:modified>
  <cp:category/>
</cp:coreProperties>
</file>