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6D18"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Сапега, Виктор Федорович.</w:t>
      </w:r>
    </w:p>
    <w:p w14:paraId="67E0DF7F"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xml:space="preserve">Поляризация горячей фотолюминесценции в магнитном поле в кристаллах арсенида </w:t>
      </w:r>
      <w:proofErr w:type="gramStart"/>
      <w:r w:rsidRPr="00231D97">
        <w:rPr>
          <w:rFonts w:ascii="Helvetica" w:eastAsia="Symbol" w:hAnsi="Helvetica" w:cs="Helvetica"/>
          <w:b/>
          <w:bCs/>
          <w:color w:val="222222"/>
          <w:kern w:val="0"/>
          <w:sz w:val="21"/>
          <w:szCs w:val="21"/>
          <w:lang w:eastAsia="ru-RU"/>
        </w:rPr>
        <w:t>галлия :</w:t>
      </w:r>
      <w:proofErr w:type="gramEnd"/>
      <w:r w:rsidRPr="00231D97">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Ленинград, 1983. - 154 </w:t>
      </w:r>
      <w:proofErr w:type="gramStart"/>
      <w:r w:rsidRPr="00231D97">
        <w:rPr>
          <w:rFonts w:ascii="Helvetica" w:eastAsia="Symbol" w:hAnsi="Helvetica" w:cs="Helvetica"/>
          <w:b/>
          <w:bCs/>
          <w:color w:val="222222"/>
          <w:kern w:val="0"/>
          <w:sz w:val="21"/>
          <w:szCs w:val="21"/>
          <w:lang w:eastAsia="ru-RU"/>
        </w:rPr>
        <w:t>с. :</w:t>
      </w:r>
      <w:proofErr w:type="gramEnd"/>
      <w:r w:rsidRPr="00231D97">
        <w:rPr>
          <w:rFonts w:ascii="Helvetica" w:eastAsia="Symbol" w:hAnsi="Helvetica" w:cs="Helvetica"/>
          <w:b/>
          <w:bCs/>
          <w:color w:val="222222"/>
          <w:kern w:val="0"/>
          <w:sz w:val="21"/>
          <w:szCs w:val="21"/>
          <w:lang w:eastAsia="ru-RU"/>
        </w:rPr>
        <w:t xml:space="preserve"> ил.</w:t>
      </w:r>
    </w:p>
    <w:p w14:paraId="38EB0AAA"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Оглавление диссертациикандидат физико-математических наук Сапега, Виктор Федорович</w:t>
      </w:r>
    </w:p>
    <w:p w14:paraId="2C04FB71"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ВВЕДЕНИЕ</w:t>
      </w:r>
    </w:p>
    <w:p w14:paraId="562EF62A"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ГЛАВА I. СПЕКТР И ПОЛЯРИЗАЦИОННЫЕ ХАРАКТЕРИСТИКИ ЛЮМИНЕСЦЕНЦИИ ГОРЯЧИХ ЭЛЕКТРОНОВ В ПОЛУПРОВОДНИКАХ</w:t>
      </w:r>
    </w:p>
    <w:p w14:paraId="62A69A79"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I.I. Оптические методы изучения горячих носителей тока в полупроводниках</w:t>
      </w:r>
    </w:p>
    <w:p w14:paraId="2C80FF68"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1.2. Спектр и поляризация горячей фотолюминесценции</w:t>
      </w:r>
    </w:p>
    <w:p w14:paraId="6BD2FE63"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ГФЛ) в кристаллах p-Gafis.</w:t>
      </w:r>
    </w:p>
    <w:p w14:paraId="1876125B"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ГЛАВА П. МЕТОДИКА ИССЛЕДОВАНИЯ ГФЛ.</w:t>
      </w:r>
    </w:p>
    <w:p w14:paraId="04AAE03D"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П.1. Методика и техника эксперимента</w:t>
      </w:r>
    </w:p>
    <w:p w14:paraId="2A6939F6"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П.2. Поляризационные измерения. Ошибки измерений.</w:t>
      </w:r>
    </w:p>
    <w:p w14:paraId="21E155E1"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ГЛАВА Ш. СПЕКТР И ПОЛЯРИЗАЦИОННЫЕ ХАРАКТЕРИСТИКИ ГШ В</w:t>
      </w:r>
    </w:p>
    <w:p w14:paraId="5CA86577"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УМЕРЕННО ЛЕГИРОВАННЫХ КРИСТАЛЛАХ р-Gafls.</w:t>
      </w:r>
    </w:p>
    <w:p w14:paraId="43496012"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Ш.1. Зонная структура полупроводников типа Ga-As</w:t>
      </w:r>
    </w:p>
    <w:p w14:paraId="70F76435"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Ш.2. Фононные осцилляции в спектре интенсивности ГФЛ умеренно легированных образцов р</w:t>
      </w:r>
    </w:p>
    <w:p w14:paraId="5DCC4501"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А/ц £ (3*4)-Ю17 см</w:t>
      </w:r>
    </w:p>
    <w:p w14:paraId="00802C08"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Ш.З. Поляризационные характеристики ГФЛ в умеренно легированных образцах</w:t>
      </w:r>
    </w:p>
    <w:p w14:paraId="5025DB43"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П1.4. Влияние спин-отщеплённой зоны на поляризационные характеристики ГФЛ.</w:t>
      </w:r>
    </w:p>
    <w:p w14:paraId="5759878F"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ГЛАВА 1У.ЯВЛЕНИЕ МАГНИТНОЙ ДЕПОЛЯРИЗАЦИИ ГФЛ В р~£аâs</w:t>
      </w:r>
    </w:p>
    <w:p w14:paraId="20B265AC"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1У.1. Поведение поляризационных характеристик ГФЛ во внешнем магнитном поле</w:t>
      </w:r>
    </w:p>
    <w:p w14:paraId="76F34076"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1У.2. Влияние гофрировки валентной зоны на деполяризацию ГФЛ в магнитном поле.</w:t>
      </w:r>
    </w:p>
    <w:p w14:paraId="6CFCEBEC"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1У.З. Спектральная зависимость эффекта магнитной деполяризации ГФЛ</w:t>
      </w:r>
    </w:p>
    <w:p w14:paraId="3DF39CB8"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1У.4. Разрушение корреляции глевду спином и импульсом в продольном магнитном поле. Прецессионный механизм спиновой деполяризаций</w:t>
      </w:r>
    </w:p>
    <w:p w14:paraId="45D00C8B"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ГЛАВА У. ВРЕМЕНА РЕЛАКСАЦИИ ГОРЯЧИХ Ф0Т0В03БУДДЁННЫХ</w:t>
      </w:r>
    </w:p>
    <w:p w14:paraId="597E1832"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ЭЛЕКТРОНОВ В ПОЛУПРОВОДНИКАХ p-GoJs.</w:t>
      </w:r>
    </w:p>
    <w:p w14:paraId="55731EFD"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УЛ. механизмы релаксации горячих электронов в образцах p-GoL^s при низких температурах</w:t>
      </w:r>
    </w:p>
    <w:p w14:paraId="3C78AE2C"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xml:space="preserve">§ У.2. Определение вероятности рассеяния горячих электронов на нейтральных </w:t>
      </w:r>
      <w:r w:rsidRPr="00231D97">
        <w:rPr>
          <w:rFonts w:ascii="Helvetica" w:eastAsia="Symbol" w:hAnsi="Helvetica" w:cs="Helvetica"/>
          <w:b/>
          <w:bCs/>
          <w:color w:val="222222"/>
          <w:kern w:val="0"/>
          <w:sz w:val="21"/>
          <w:szCs w:val="21"/>
          <w:lang w:eastAsia="ru-RU"/>
        </w:rPr>
        <w:lastRenderedPageBreak/>
        <w:t>акцепторах в р - 6¡cl ßs III</w:t>
      </w:r>
    </w:p>
    <w:p w14:paraId="7CBE94CA"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У.З. Определение вероятности испускания внутридолин-ных и мецдолинных оптических а: он он ов горячими электронами.</w:t>
      </w:r>
    </w:p>
    <w:p w14:paraId="365EFC2D"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ГЛАВА УI.ПОЛЯРИЗАЦИЯ ДЫРОК НА АКЦЕПТОРЕ В МАГНИТНОМ ПОЛЕ</w:t>
      </w:r>
    </w:p>
    <w:p w14:paraId="74FD084F"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У1.1. Применение метода ГФЛ для изучения ориентации равновесных дырок на акцепторе во внешнем магнитном поле. Методика эксперимента</w:t>
      </w:r>
    </w:p>
    <w:p w14:paraId="2A34C738"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У1.2. Поляризационные характеристики ГФЛ в условиях сильной поляризации дырок на акцепторе Мл. во внешнем магнитном поле</w:t>
      </w:r>
    </w:p>
    <w:p w14:paraId="45CB8762" w14:textId="77777777" w:rsidR="00231D97" w:rsidRPr="00231D97" w:rsidRDefault="00231D97" w:rsidP="00231D97">
      <w:pPr>
        <w:rPr>
          <w:rFonts w:ascii="Helvetica" w:eastAsia="Symbol" w:hAnsi="Helvetica" w:cs="Helvetica"/>
          <w:b/>
          <w:bCs/>
          <w:color w:val="222222"/>
          <w:kern w:val="0"/>
          <w:sz w:val="21"/>
          <w:szCs w:val="21"/>
          <w:lang w:eastAsia="ru-RU"/>
        </w:rPr>
      </w:pPr>
      <w:r w:rsidRPr="00231D97">
        <w:rPr>
          <w:rFonts w:ascii="Helvetica" w:eastAsia="Symbol" w:hAnsi="Helvetica" w:cs="Helvetica"/>
          <w:b/>
          <w:bCs/>
          <w:color w:val="222222"/>
          <w:kern w:val="0"/>
          <w:sz w:val="21"/>
          <w:szCs w:val="21"/>
          <w:lang w:eastAsia="ru-RU"/>
        </w:rPr>
        <w:t>§ У1.3. Циркулярная поляризация ГШ в условиях оптической ориентации и спин зависящая рекомбинация в daßs • Мц.</w:t>
      </w:r>
    </w:p>
    <w:p w14:paraId="3869883D" w14:textId="6CDEF84B" w:rsidR="00F11235" w:rsidRPr="00231D97" w:rsidRDefault="00F11235" w:rsidP="00231D97"/>
    <w:sectPr w:rsidR="00F11235" w:rsidRPr="00231D9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A1299" w14:textId="77777777" w:rsidR="00DF594D" w:rsidRDefault="00DF594D">
      <w:pPr>
        <w:spacing w:after="0" w:line="240" w:lineRule="auto"/>
      </w:pPr>
      <w:r>
        <w:separator/>
      </w:r>
    </w:p>
  </w:endnote>
  <w:endnote w:type="continuationSeparator" w:id="0">
    <w:p w14:paraId="55F21CFB" w14:textId="77777777" w:rsidR="00DF594D" w:rsidRDefault="00DF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6BE7" w14:textId="77777777" w:rsidR="00DF594D" w:rsidRDefault="00DF594D"/>
    <w:p w14:paraId="35176B97" w14:textId="77777777" w:rsidR="00DF594D" w:rsidRDefault="00DF594D"/>
    <w:p w14:paraId="5E873E45" w14:textId="77777777" w:rsidR="00DF594D" w:rsidRDefault="00DF594D"/>
    <w:p w14:paraId="056CC2AC" w14:textId="77777777" w:rsidR="00DF594D" w:rsidRDefault="00DF594D"/>
    <w:p w14:paraId="3874FFA6" w14:textId="77777777" w:rsidR="00DF594D" w:rsidRDefault="00DF594D"/>
    <w:p w14:paraId="7B8061DC" w14:textId="77777777" w:rsidR="00DF594D" w:rsidRDefault="00DF594D"/>
    <w:p w14:paraId="07373DF8" w14:textId="77777777" w:rsidR="00DF594D" w:rsidRDefault="00DF59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BFADC9" wp14:editId="107AD6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1E811" w14:textId="77777777" w:rsidR="00DF594D" w:rsidRDefault="00DF59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BFAD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81E811" w14:textId="77777777" w:rsidR="00DF594D" w:rsidRDefault="00DF59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510F1C" w14:textId="77777777" w:rsidR="00DF594D" w:rsidRDefault="00DF594D"/>
    <w:p w14:paraId="59BD91F7" w14:textId="77777777" w:rsidR="00DF594D" w:rsidRDefault="00DF594D"/>
    <w:p w14:paraId="5895A70B" w14:textId="77777777" w:rsidR="00DF594D" w:rsidRDefault="00DF59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786F2B" wp14:editId="4E4D9C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C7DC7" w14:textId="77777777" w:rsidR="00DF594D" w:rsidRDefault="00DF594D"/>
                          <w:p w14:paraId="5C02234B" w14:textId="77777777" w:rsidR="00DF594D" w:rsidRDefault="00DF59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786F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CC7DC7" w14:textId="77777777" w:rsidR="00DF594D" w:rsidRDefault="00DF594D"/>
                    <w:p w14:paraId="5C02234B" w14:textId="77777777" w:rsidR="00DF594D" w:rsidRDefault="00DF59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362392" w14:textId="77777777" w:rsidR="00DF594D" w:rsidRDefault="00DF594D"/>
    <w:p w14:paraId="37FF51F6" w14:textId="77777777" w:rsidR="00DF594D" w:rsidRDefault="00DF594D">
      <w:pPr>
        <w:rPr>
          <w:sz w:val="2"/>
          <w:szCs w:val="2"/>
        </w:rPr>
      </w:pPr>
    </w:p>
    <w:p w14:paraId="58F80D81" w14:textId="77777777" w:rsidR="00DF594D" w:rsidRDefault="00DF594D"/>
    <w:p w14:paraId="3F2AEC80" w14:textId="77777777" w:rsidR="00DF594D" w:rsidRDefault="00DF594D">
      <w:pPr>
        <w:spacing w:after="0" w:line="240" w:lineRule="auto"/>
      </w:pPr>
    </w:p>
  </w:footnote>
  <w:footnote w:type="continuationSeparator" w:id="0">
    <w:p w14:paraId="4C4642E9" w14:textId="77777777" w:rsidR="00DF594D" w:rsidRDefault="00DF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4D"/>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164537</TotalTime>
  <Pages>2</Pages>
  <Words>347</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5040</cp:revision>
  <cp:lastPrinted>2009-02-06T05:36:00Z</cp:lastPrinted>
  <dcterms:created xsi:type="dcterms:W3CDTF">2024-01-07T13:43:00Z</dcterms:created>
  <dcterms:modified xsi:type="dcterms:W3CDTF">2025-09-14T19:11:00Z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