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2B51" w14:textId="77777777" w:rsidR="004F525F" w:rsidRDefault="004F525F" w:rsidP="004F525F">
      <w:pPr>
        <w:pStyle w:val="210"/>
        <w:shd w:val="clear" w:color="auto" w:fill="auto"/>
        <w:spacing w:after="833"/>
        <w:ind w:left="40"/>
      </w:pPr>
      <w:r>
        <w:rPr>
          <w:rStyle w:val="21"/>
          <w:color w:val="000000"/>
        </w:rPr>
        <w:t>МИНИСТЕРСТВО КУЛЬТУРЫ ЧЕЛЯБИНСКОЙ ОБЛАСТИ</w:t>
      </w:r>
      <w:r>
        <w:rPr>
          <w:rStyle w:val="21"/>
          <w:color w:val="000000"/>
        </w:rPr>
        <w:br/>
        <w:t>ГБОУ ВПО «МАГНИТОГОРСКАЯ ГОСУДАРСТВЕННАЯ</w:t>
      </w:r>
      <w:r>
        <w:rPr>
          <w:rStyle w:val="21"/>
          <w:color w:val="000000"/>
        </w:rPr>
        <w:br/>
        <w:t>КОНСЕРВАТОРИЯ (АКАДЕМИЯ) ИМЕНИ М. И. ГЛИНКИ»</w:t>
      </w:r>
    </w:p>
    <w:p w14:paraId="73B1A2A2" w14:textId="77777777" w:rsidR="004F525F" w:rsidRDefault="004F525F" w:rsidP="004F525F">
      <w:pPr>
        <w:pStyle w:val="310"/>
        <w:shd w:val="clear" w:color="auto" w:fill="auto"/>
        <w:spacing w:before="0" w:after="1979" w:line="280" w:lineRule="exact"/>
      </w:pPr>
      <w:r>
        <w:rPr>
          <w:rStyle w:val="3"/>
          <w:i w:val="0"/>
          <w:iCs w:val="0"/>
          <w:color w:val="000000"/>
        </w:rPr>
        <w:t>На правах рукописи</w:t>
      </w:r>
    </w:p>
    <w:p w14:paraId="00B90363" w14:textId="77777777" w:rsidR="004F525F" w:rsidRDefault="004F525F" w:rsidP="004F525F">
      <w:pPr>
        <w:pStyle w:val="42"/>
        <w:shd w:val="clear" w:color="auto" w:fill="auto"/>
        <w:spacing w:after="410"/>
        <w:ind w:left="40"/>
      </w:pPr>
      <w:r>
        <w:rPr>
          <w:rStyle w:val="41"/>
          <w:b/>
          <w:bCs/>
          <w:color w:val="000000"/>
        </w:rPr>
        <w:t>КАРТАШОВ</w:t>
      </w:r>
      <w:r>
        <w:rPr>
          <w:rStyle w:val="41"/>
          <w:b/>
          <w:bCs/>
          <w:color w:val="000000"/>
        </w:rPr>
        <w:br/>
        <w:t>Алексей Петрович</w:t>
      </w:r>
    </w:p>
    <w:p w14:paraId="54C39B0B" w14:textId="77777777" w:rsidR="004F525F" w:rsidRDefault="004F525F" w:rsidP="004F525F">
      <w:pPr>
        <w:pStyle w:val="42"/>
        <w:shd w:val="clear" w:color="auto" w:fill="auto"/>
        <w:spacing w:after="512" w:line="485" w:lineRule="exact"/>
        <w:ind w:left="40"/>
      </w:pPr>
      <w:r>
        <w:rPr>
          <w:rStyle w:val="41"/>
          <w:b/>
          <w:bCs/>
          <w:color w:val="000000"/>
        </w:rPr>
        <w:t>ИСПАНСКАЯ (КЛАССИЧЕСКАЯ) ГИТАРА:</w:t>
      </w:r>
      <w:r>
        <w:rPr>
          <w:rStyle w:val="41"/>
          <w:b/>
          <w:bCs/>
          <w:color w:val="000000"/>
        </w:rPr>
        <w:br/>
        <w:t>ПРОИСХОЖДЕНИЕ, ЭВОЛЮЦИЯ, РЕПЕРТУАР</w:t>
      </w:r>
    </w:p>
    <w:p w14:paraId="6F1FEA08" w14:textId="77777777" w:rsidR="004F525F" w:rsidRDefault="004F525F" w:rsidP="004F525F">
      <w:pPr>
        <w:pStyle w:val="210"/>
        <w:shd w:val="clear" w:color="auto" w:fill="auto"/>
        <w:spacing w:after="852" w:line="370" w:lineRule="exact"/>
        <w:ind w:left="4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искусствоведения</w:t>
      </w:r>
    </w:p>
    <w:p w14:paraId="366235EF" w14:textId="77777777" w:rsidR="004F525F" w:rsidRDefault="004F525F" w:rsidP="004F525F">
      <w:pPr>
        <w:pStyle w:val="210"/>
        <w:shd w:val="clear" w:color="auto" w:fill="auto"/>
        <w:spacing w:after="896" w:line="280" w:lineRule="exact"/>
        <w:ind w:left="40"/>
      </w:pPr>
      <w:r>
        <w:rPr>
          <w:rStyle w:val="21"/>
          <w:color w:val="000000"/>
        </w:rPr>
        <w:t>Специальность 17.00.02 - музыкальное искусство</w:t>
      </w:r>
    </w:p>
    <w:p w14:paraId="70BBE391" w14:textId="77777777" w:rsidR="004F525F" w:rsidRDefault="004F525F" w:rsidP="004F525F">
      <w:pPr>
        <w:pStyle w:val="210"/>
        <w:shd w:val="clear" w:color="auto" w:fill="auto"/>
        <w:spacing w:after="0" w:line="619" w:lineRule="exact"/>
        <w:ind w:left="4000"/>
        <w:jc w:val="right"/>
      </w:pPr>
      <w:r>
        <w:rPr>
          <w:rStyle w:val="21"/>
          <w:color w:val="000000"/>
        </w:rPr>
        <w:t>Научный руководитель доктор искусствоведения, профессор</w:t>
      </w:r>
    </w:p>
    <w:p w14:paraId="73163865" w14:textId="77777777" w:rsidR="004F525F" w:rsidRDefault="004F525F" w:rsidP="004F525F">
      <w:pPr>
        <w:pStyle w:val="210"/>
        <w:shd w:val="clear" w:color="auto" w:fill="auto"/>
        <w:spacing w:after="1951" w:line="619" w:lineRule="exact"/>
        <w:jc w:val="right"/>
      </w:pPr>
      <w:r>
        <w:rPr>
          <w:rStyle w:val="21"/>
          <w:color w:val="000000"/>
        </w:rPr>
        <w:t>Е. Б. Долинская</w:t>
      </w:r>
    </w:p>
    <w:p w14:paraId="367E6B4F" w14:textId="77777777" w:rsidR="004F525F" w:rsidRDefault="004F525F" w:rsidP="004F525F">
      <w:pPr>
        <w:pStyle w:val="210"/>
        <w:shd w:val="clear" w:color="auto" w:fill="auto"/>
        <w:spacing w:after="0" w:line="280" w:lineRule="exact"/>
        <w:ind w:left="40"/>
        <w:sectPr w:rsidR="004F525F">
          <w:headerReference w:type="even" r:id="rId7"/>
          <w:headerReference w:type="default" r:id="rId8"/>
          <w:pgSz w:w="11900" w:h="16840"/>
          <w:pgMar w:top="1378" w:right="823" w:bottom="1378" w:left="2619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Магнитогорск 2015</w:t>
      </w:r>
    </w:p>
    <w:p w14:paraId="2AE78FD7" w14:textId="77777777" w:rsidR="004F525F" w:rsidRDefault="004F525F" w:rsidP="004F525F">
      <w:pPr>
        <w:pStyle w:val="42"/>
        <w:shd w:val="clear" w:color="auto" w:fill="auto"/>
        <w:spacing w:after="0" w:line="480" w:lineRule="exact"/>
        <w:ind w:left="4080"/>
        <w:jc w:val="left"/>
      </w:pPr>
      <w:r>
        <w:rPr>
          <w:rStyle w:val="41"/>
          <w:b/>
          <w:bCs/>
          <w:color w:val="000000"/>
        </w:rPr>
        <w:lastRenderedPageBreak/>
        <w:t>СОДЕРЖАНИЕ</w:t>
      </w:r>
    </w:p>
    <w:p w14:paraId="1085F24A" w14:textId="77777777" w:rsidR="004F525F" w:rsidRDefault="004F525F" w:rsidP="004F525F">
      <w:pPr>
        <w:pStyle w:val="24"/>
        <w:shd w:val="clear" w:color="auto" w:fill="auto"/>
        <w:tabs>
          <w:tab w:val="left" w:pos="929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i/>
          <w:iCs/>
          <w:color w:val="000000"/>
        </w:rPr>
        <w:t>Введение</w:t>
      </w:r>
      <w:r>
        <w:rPr>
          <w:rStyle w:val="26"/>
          <w:i w:val="0"/>
          <w:iCs w:val="0"/>
          <w:color w:val="000000"/>
        </w:rPr>
        <w:tab/>
        <w:t>3</w:t>
      </w:r>
    </w:p>
    <w:p w14:paraId="7DACC9C9" w14:textId="77777777" w:rsidR="004F525F" w:rsidRDefault="004F525F" w:rsidP="004F525F">
      <w:pPr>
        <w:pStyle w:val="37"/>
        <w:shd w:val="clear" w:color="auto" w:fill="auto"/>
        <w:tabs>
          <w:tab w:val="left" w:pos="8467"/>
        </w:tabs>
      </w:pPr>
      <w:r>
        <w:rPr>
          <w:rStyle w:val="3f2"/>
          <w:b/>
          <w:bCs/>
          <w:color w:val="000000"/>
        </w:rPr>
        <w:t>Глава 1.</w:t>
      </w:r>
      <w:r>
        <w:rPr>
          <w:rStyle w:val="317"/>
          <w:b/>
          <w:bCs/>
          <w:color w:val="000000"/>
        </w:rPr>
        <w:t xml:space="preserve"> </w:t>
      </w:r>
      <w:r>
        <w:rPr>
          <w:rStyle w:val="36"/>
          <w:b/>
          <w:bCs/>
          <w:color w:val="000000"/>
        </w:rPr>
        <w:t>ПРОИСХОЖДЕНИЕ И ЭВОЛЮЦИЯ ГИТАРЫ КАК САМОСТОЯТЕЛЬНОГО ИНСТРУМЕНТА ГРУППЫ ЩИПКОВЫХ ЛЮТНЕВЫХ</w:t>
      </w:r>
      <w:r>
        <w:rPr>
          <w:rStyle w:val="36"/>
          <w:b/>
          <w:bCs/>
          <w:color w:val="000000"/>
        </w:rPr>
        <w:tab/>
      </w:r>
      <w:r>
        <w:rPr>
          <w:rStyle w:val="317"/>
          <w:b/>
          <w:bCs/>
          <w:color w:val="000000"/>
        </w:rPr>
        <w:t>11</w:t>
      </w:r>
    </w:p>
    <w:p w14:paraId="68C61A1B" w14:textId="77777777" w:rsidR="004F525F" w:rsidRDefault="004F525F" w:rsidP="004F525F">
      <w:pPr>
        <w:pStyle w:val="2f"/>
        <w:widowControl w:val="0"/>
        <w:numPr>
          <w:ilvl w:val="0"/>
          <w:numId w:val="8"/>
        </w:numPr>
        <w:tabs>
          <w:tab w:val="left" w:pos="1354"/>
          <w:tab w:val="left" w:pos="8467"/>
        </w:tabs>
        <w:spacing w:after="0" w:line="480" w:lineRule="exact"/>
        <w:ind w:left="0" w:firstLine="780"/>
        <w:jc w:val="both"/>
      </w:pPr>
      <w:r>
        <w:rPr>
          <w:rStyle w:val="2f0"/>
          <w:color w:val="000000"/>
        </w:rPr>
        <w:t>Возникновение гитары и ее особенности</w:t>
      </w:r>
      <w:r>
        <w:rPr>
          <w:rStyle w:val="2f0"/>
          <w:color w:val="000000"/>
        </w:rPr>
        <w:tab/>
        <w:t>11</w:t>
      </w:r>
    </w:p>
    <w:p w14:paraId="12E461D7" w14:textId="77777777" w:rsidR="004F525F" w:rsidRDefault="004F525F" w:rsidP="004F525F">
      <w:pPr>
        <w:pStyle w:val="2f"/>
        <w:widowControl w:val="0"/>
        <w:numPr>
          <w:ilvl w:val="0"/>
          <w:numId w:val="8"/>
        </w:numPr>
        <w:tabs>
          <w:tab w:val="left" w:pos="1354"/>
        </w:tabs>
        <w:spacing w:after="0" w:line="480" w:lineRule="exact"/>
        <w:ind w:left="0" w:firstLine="780"/>
        <w:jc w:val="both"/>
      </w:pPr>
      <w:r>
        <w:rPr>
          <w:rStyle w:val="2f0"/>
          <w:color w:val="000000"/>
        </w:rPr>
        <w:t xml:space="preserve">Ренессансная виуэла </w:t>
      </w:r>
      <w:r>
        <w:rPr>
          <w:rStyle w:val="af9"/>
          <w:color w:val="000000"/>
        </w:rPr>
        <w:t>da</w:t>
      </w:r>
      <w:r w:rsidRPr="004F525F">
        <w:rPr>
          <w:rStyle w:val="af9"/>
          <w:color w:val="000000"/>
          <w:lang w:val="ru-RU"/>
        </w:rPr>
        <w:t xml:space="preserve"> </w:t>
      </w:r>
      <w:r>
        <w:rPr>
          <w:rStyle w:val="af9"/>
          <w:color w:val="000000"/>
        </w:rPr>
        <w:t>mano</w:t>
      </w:r>
      <w:r w:rsidRPr="004F525F">
        <w:rPr>
          <w:rStyle w:val="2f0"/>
          <w:color w:val="000000"/>
          <w:lang w:eastAsia="en-US"/>
        </w:rPr>
        <w:t xml:space="preserve"> </w:t>
      </w:r>
      <w:r>
        <w:rPr>
          <w:rStyle w:val="2f0"/>
          <w:color w:val="000000"/>
        </w:rPr>
        <w:t>как исток сольного исполнительства</w:t>
      </w:r>
    </w:p>
    <w:p w14:paraId="5E8A3B63" w14:textId="77777777" w:rsidR="004F525F" w:rsidRDefault="004F525F" w:rsidP="004F525F">
      <w:pPr>
        <w:pStyle w:val="2f"/>
        <w:tabs>
          <w:tab w:val="left" w:pos="8467"/>
        </w:tabs>
      </w:pPr>
      <w:r>
        <w:rPr>
          <w:rStyle w:val="2f0"/>
          <w:color w:val="000000"/>
        </w:rPr>
        <w:t>на гитаре</w:t>
      </w:r>
      <w:r>
        <w:rPr>
          <w:rStyle w:val="2f0"/>
          <w:color w:val="000000"/>
        </w:rPr>
        <w:tab/>
        <w:t>27</w:t>
      </w:r>
    </w:p>
    <w:p w14:paraId="78152D56" w14:textId="77777777" w:rsidR="004F525F" w:rsidRDefault="004F525F" w:rsidP="004F525F">
      <w:pPr>
        <w:pStyle w:val="2f"/>
        <w:widowControl w:val="0"/>
        <w:numPr>
          <w:ilvl w:val="0"/>
          <w:numId w:val="8"/>
        </w:numPr>
        <w:tabs>
          <w:tab w:val="left" w:pos="1354"/>
        </w:tabs>
        <w:spacing w:after="0" w:line="480" w:lineRule="exact"/>
        <w:ind w:left="0" w:firstLine="780"/>
        <w:jc w:val="both"/>
      </w:pPr>
      <w:r>
        <w:rPr>
          <w:rStyle w:val="2f0"/>
          <w:color w:val="000000"/>
        </w:rPr>
        <w:t>Пятихорная барочная гитара и ее роль в развитии сольного</w:t>
      </w:r>
    </w:p>
    <w:p w14:paraId="5F793D6B" w14:textId="77777777" w:rsidR="004F525F" w:rsidRDefault="004F525F" w:rsidP="004F525F">
      <w:pPr>
        <w:pStyle w:val="2f"/>
        <w:tabs>
          <w:tab w:val="left" w:pos="8467"/>
        </w:tabs>
      </w:pPr>
      <w:r>
        <w:rPr>
          <w:rStyle w:val="2f0"/>
          <w:color w:val="000000"/>
        </w:rPr>
        <w:t>исполнительства</w:t>
      </w:r>
      <w:r>
        <w:rPr>
          <w:rStyle w:val="2f0"/>
          <w:color w:val="000000"/>
        </w:rPr>
        <w:tab/>
        <w:t>60</w:t>
      </w:r>
    </w:p>
    <w:p w14:paraId="49361168" w14:textId="77777777" w:rsidR="004F525F" w:rsidRDefault="004F525F" w:rsidP="004F525F">
      <w:pPr>
        <w:pStyle w:val="37"/>
        <w:shd w:val="clear" w:color="auto" w:fill="auto"/>
        <w:tabs>
          <w:tab w:val="left" w:pos="8467"/>
        </w:tabs>
      </w:pPr>
      <w:hyperlink w:anchor="bookmark2" w:tooltip="Current Document" w:history="1">
        <w:r>
          <w:rPr>
            <w:rStyle w:val="3f2"/>
            <w:b/>
            <w:bCs/>
            <w:color w:val="000000"/>
          </w:rPr>
          <w:t>Глава 2.</w:t>
        </w:r>
        <w:r>
          <w:rPr>
            <w:rStyle w:val="317"/>
            <w:b/>
            <w:bCs/>
            <w:color w:val="000000"/>
          </w:rPr>
          <w:t xml:space="preserve"> </w:t>
        </w:r>
        <w:r>
          <w:rPr>
            <w:rStyle w:val="36"/>
            <w:b/>
            <w:bCs/>
            <w:color w:val="000000"/>
          </w:rPr>
          <w:t>СТАНОВЛЕНИЕ И РАСЦВЕТ ШЕСТИСТРУННОЙ ГИТАРЫ</w:t>
        </w:r>
        <w:r>
          <w:rPr>
            <w:rStyle w:val="36"/>
            <w:b/>
            <w:bCs/>
            <w:color w:val="000000"/>
          </w:rPr>
          <w:tab/>
        </w:r>
        <w:r>
          <w:rPr>
            <w:rStyle w:val="317"/>
            <w:b/>
            <w:bCs/>
            <w:color w:val="000000"/>
          </w:rPr>
          <w:t>85</w:t>
        </w:r>
      </w:hyperlink>
    </w:p>
    <w:p w14:paraId="3A468CF6" w14:textId="77777777" w:rsidR="004F525F" w:rsidRDefault="004F525F" w:rsidP="004F525F">
      <w:pPr>
        <w:pStyle w:val="2f"/>
        <w:widowControl w:val="0"/>
        <w:numPr>
          <w:ilvl w:val="0"/>
          <w:numId w:val="1"/>
        </w:numPr>
        <w:tabs>
          <w:tab w:val="left" w:pos="8467"/>
        </w:tabs>
        <w:spacing w:after="0" w:line="480" w:lineRule="exact"/>
        <w:ind w:left="0" w:firstLine="920"/>
      </w:pPr>
      <w:hyperlink w:anchor="bookmark3" w:tooltip="Current Document" w:history="1">
        <w:r>
          <w:rPr>
            <w:rStyle w:val="2f0"/>
            <w:color w:val="000000"/>
          </w:rPr>
          <w:t xml:space="preserve"> Особенности переходного периода от барочной гитары к классической</w:t>
        </w:r>
        <w:r>
          <w:rPr>
            <w:rStyle w:val="2f0"/>
            <w:color w:val="000000"/>
          </w:rPr>
          <w:tab/>
          <w:t>85</w:t>
        </w:r>
      </w:hyperlink>
    </w:p>
    <w:p w14:paraId="3F9A8C77" w14:textId="77777777" w:rsidR="004F525F" w:rsidRDefault="004F525F" w:rsidP="004F525F">
      <w:pPr>
        <w:pStyle w:val="2f"/>
        <w:widowControl w:val="0"/>
        <w:numPr>
          <w:ilvl w:val="0"/>
          <w:numId w:val="1"/>
        </w:numPr>
        <w:tabs>
          <w:tab w:val="left" w:pos="1558"/>
        </w:tabs>
        <w:spacing w:after="0" w:line="480" w:lineRule="exact"/>
        <w:ind w:left="920"/>
        <w:jc w:val="both"/>
      </w:pPr>
      <w:r>
        <w:rPr>
          <w:rStyle w:val="2f0"/>
          <w:color w:val="000000"/>
        </w:rPr>
        <w:t>Формирование классического стиля и репертуара в творчестве</w:t>
      </w:r>
    </w:p>
    <w:p w14:paraId="270B7591" w14:textId="77777777" w:rsidR="004F525F" w:rsidRDefault="004F525F" w:rsidP="004F525F">
      <w:pPr>
        <w:pStyle w:val="2f"/>
        <w:tabs>
          <w:tab w:val="left" w:pos="8467"/>
        </w:tabs>
      </w:pPr>
      <w:r>
        <w:rPr>
          <w:rStyle w:val="2f0"/>
          <w:color w:val="000000"/>
        </w:rPr>
        <w:t>Ф. Моретти</w:t>
      </w:r>
      <w:r>
        <w:rPr>
          <w:rStyle w:val="2f0"/>
          <w:color w:val="000000"/>
        </w:rPr>
        <w:tab/>
        <w:t>115</w:t>
      </w:r>
    </w:p>
    <w:p w14:paraId="7DAA0853" w14:textId="77777777" w:rsidR="004F525F" w:rsidRDefault="004F525F" w:rsidP="004F525F">
      <w:pPr>
        <w:pStyle w:val="2f"/>
        <w:widowControl w:val="0"/>
        <w:numPr>
          <w:ilvl w:val="0"/>
          <w:numId w:val="1"/>
        </w:numPr>
        <w:tabs>
          <w:tab w:val="left" w:pos="1558"/>
          <w:tab w:val="center" w:pos="3728"/>
          <w:tab w:val="center" w:pos="4472"/>
          <w:tab w:val="center" w:pos="5931"/>
        </w:tabs>
        <w:spacing w:after="0" w:line="480" w:lineRule="exact"/>
        <w:ind w:left="920"/>
        <w:jc w:val="both"/>
      </w:pPr>
      <w:r>
        <w:rPr>
          <w:rStyle w:val="2f0"/>
          <w:color w:val="000000"/>
        </w:rPr>
        <w:t>Академизация</w:t>
      </w:r>
      <w:r>
        <w:rPr>
          <w:rStyle w:val="2f0"/>
          <w:color w:val="000000"/>
        </w:rPr>
        <w:tab/>
        <w:t>и</w:t>
      </w:r>
      <w:r>
        <w:rPr>
          <w:rStyle w:val="2f0"/>
          <w:color w:val="000000"/>
        </w:rPr>
        <w:tab/>
        <w:t>европеизация</w:t>
      </w:r>
      <w:r>
        <w:rPr>
          <w:rStyle w:val="2f0"/>
          <w:color w:val="000000"/>
        </w:rPr>
        <w:tab/>
        <w:t>испанской гитары в первой</w:t>
      </w:r>
    </w:p>
    <w:p w14:paraId="7F0E5162" w14:textId="77777777" w:rsidR="004F525F" w:rsidRDefault="004F525F" w:rsidP="004F525F">
      <w:pPr>
        <w:pStyle w:val="2f"/>
        <w:tabs>
          <w:tab w:val="left" w:pos="8467"/>
        </w:tabs>
      </w:pPr>
      <w:r>
        <w:rPr>
          <w:rStyle w:val="2f0"/>
          <w:color w:val="000000"/>
        </w:rPr>
        <w:t>половине XIX века</w:t>
      </w:r>
      <w:r>
        <w:rPr>
          <w:rStyle w:val="2f0"/>
          <w:color w:val="000000"/>
        </w:rPr>
        <w:tab/>
        <w:t>132</w:t>
      </w:r>
    </w:p>
    <w:p w14:paraId="635518E8" w14:textId="77777777" w:rsidR="004F525F" w:rsidRDefault="004F525F" w:rsidP="004F525F">
      <w:pPr>
        <w:pStyle w:val="37"/>
        <w:shd w:val="clear" w:color="auto" w:fill="auto"/>
        <w:tabs>
          <w:tab w:val="left" w:pos="8467"/>
        </w:tabs>
      </w:pPr>
      <w:r>
        <w:rPr>
          <w:rStyle w:val="3f2"/>
          <w:b/>
          <w:bCs/>
          <w:color w:val="000000"/>
        </w:rPr>
        <w:t>Глава 3.</w:t>
      </w:r>
      <w:r>
        <w:rPr>
          <w:rStyle w:val="317"/>
          <w:b/>
          <w:bCs/>
          <w:color w:val="000000"/>
        </w:rPr>
        <w:t xml:space="preserve"> </w:t>
      </w:r>
      <w:r>
        <w:rPr>
          <w:rStyle w:val="36"/>
          <w:b/>
          <w:bCs/>
          <w:color w:val="000000"/>
        </w:rPr>
        <w:t>КЛАССИЧЕСКАЯ ГИТАРА ВТОРОЙ ПОЛОВИНЫ XIX- XX ВЕКОВ</w:t>
      </w:r>
      <w:r>
        <w:rPr>
          <w:rStyle w:val="36"/>
          <w:b/>
          <w:bCs/>
          <w:color w:val="000000"/>
        </w:rPr>
        <w:tab/>
      </w:r>
      <w:r>
        <w:rPr>
          <w:rStyle w:val="317"/>
          <w:b/>
          <w:bCs/>
          <w:color w:val="000000"/>
        </w:rPr>
        <w:t>165</w:t>
      </w:r>
    </w:p>
    <w:p w14:paraId="52A9634F" w14:textId="77777777" w:rsidR="004F525F" w:rsidRDefault="004F525F" w:rsidP="004F525F">
      <w:pPr>
        <w:pStyle w:val="2f"/>
        <w:widowControl w:val="0"/>
        <w:numPr>
          <w:ilvl w:val="1"/>
          <w:numId w:val="1"/>
        </w:numPr>
        <w:tabs>
          <w:tab w:val="left" w:pos="1359"/>
          <w:tab w:val="center" w:pos="5369"/>
          <w:tab w:val="left" w:pos="8467"/>
        </w:tabs>
        <w:spacing w:after="0" w:line="480" w:lineRule="exact"/>
        <w:ind w:left="0" w:firstLine="780"/>
        <w:jc w:val="both"/>
      </w:pPr>
      <w:hyperlink w:anchor="bookmark8" w:tooltip="Current Document" w:history="1">
        <w:r>
          <w:rPr>
            <w:rStyle w:val="2f0"/>
            <w:color w:val="000000"/>
          </w:rPr>
          <w:t>Модель А.Торреса как прообраз</w:t>
        </w:r>
        <w:r>
          <w:rPr>
            <w:rStyle w:val="2f0"/>
            <w:color w:val="000000"/>
          </w:rPr>
          <w:tab/>
          <w:t>классической гитары</w:t>
        </w:r>
        <w:r>
          <w:rPr>
            <w:rStyle w:val="2f0"/>
            <w:color w:val="000000"/>
          </w:rPr>
          <w:tab/>
          <w:t>165</w:t>
        </w:r>
      </w:hyperlink>
    </w:p>
    <w:p w14:paraId="47539E2C" w14:textId="77777777" w:rsidR="004F525F" w:rsidRDefault="004F525F" w:rsidP="004F525F">
      <w:pPr>
        <w:pStyle w:val="2f"/>
        <w:widowControl w:val="0"/>
        <w:numPr>
          <w:ilvl w:val="1"/>
          <w:numId w:val="1"/>
        </w:numPr>
        <w:tabs>
          <w:tab w:val="left" w:pos="1764"/>
        </w:tabs>
        <w:spacing w:after="0" w:line="480" w:lineRule="exact"/>
        <w:ind w:left="0" w:firstLine="780"/>
        <w:jc w:val="both"/>
      </w:pPr>
      <w:r>
        <w:rPr>
          <w:rStyle w:val="2f0"/>
          <w:color w:val="000000"/>
        </w:rPr>
        <w:t>Искусство А.Сеговии как эталон современного</w:t>
      </w:r>
    </w:p>
    <w:p w14:paraId="6DE7DAF8" w14:textId="77777777" w:rsidR="004F525F" w:rsidRDefault="004F525F" w:rsidP="004F525F">
      <w:pPr>
        <w:pStyle w:val="2f"/>
        <w:tabs>
          <w:tab w:val="left" w:pos="8467"/>
        </w:tabs>
      </w:pPr>
      <w:r>
        <w:rPr>
          <w:rStyle w:val="2f0"/>
          <w:color w:val="000000"/>
        </w:rPr>
        <w:t>гитарногоисполнительства</w:t>
      </w:r>
      <w:r>
        <w:rPr>
          <w:rStyle w:val="2f0"/>
          <w:color w:val="000000"/>
        </w:rPr>
        <w:tab/>
        <w:t>192</w:t>
      </w:r>
    </w:p>
    <w:p w14:paraId="72C845E4" w14:textId="77777777" w:rsidR="004F525F" w:rsidRDefault="004F525F" w:rsidP="004F525F">
      <w:pPr>
        <w:pStyle w:val="24"/>
        <w:shd w:val="clear" w:color="auto" w:fill="auto"/>
        <w:tabs>
          <w:tab w:val="left" w:pos="8467"/>
        </w:tabs>
      </w:pPr>
      <w:r>
        <w:rPr>
          <w:rStyle w:val="23"/>
          <w:i/>
          <w:iCs/>
          <w:color w:val="000000"/>
        </w:rPr>
        <w:t>Заключение</w:t>
      </w:r>
      <w:r>
        <w:rPr>
          <w:rStyle w:val="26"/>
          <w:i w:val="0"/>
          <w:iCs w:val="0"/>
          <w:color w:val="000000"/>
        </w:rPr>
        <w:tab/>
        <w:t>223</w:t>
      </w:r>
    </w:p>
    <w:p w14:paraId="082E27F4" w14:textId="77777777" w:rsidR="004F525F" w:rsidRDefault="004F525F" w:rsidP="004F525F">
      <w:pPr>
        <w:pStyle w:val="24"/>
        <w:shd w:val="clear" w:color="auto" w:fill="auto"/>
        <w:tabs>
          <w:tab w:val="left" w:pos="8467"/>
        </w:tabs>
      </w:pPr>
      <w:r>
        <w:rPr>
          <w:rStyle w:val="23"/>
          <w:i/>
          <w:iCs/>
          <w:color w:val="000000"/>
        </w:rPr>
        <w:t>Библиография</w:t>
      </w:r>
      <w:r>
        <w:rPr>
          <w:rStyle w:val="26"/>
          <w:i w:val="0"/>
          <w:iCs w:val="0"/>
          <w:color w:val="000000"/>
        </w:rPr>
        <w:tab/>
        <w:t>227</w:t>
      </w:r>
    </w:p>
    <w:p w14:paraId="6DBF734F" w14:textId="77777777" w:rsidR="004F525F" w:rsidRDefault="004F525F" w:rsidP="004F525F">
      <w:pPr>
        <w:pStyle w:val="24"/>
        <w:shd w:val="clear" w:color="auto" w:fill="auto"/>
        <w:tabs>
          <w:tab w:val="left" w:pos="8467"/>
        </w:tabs>
      </w:pPr>
      <w:r>
        <w:rPr>
          <w:rStyle w:val="23"/>
          <w:i/>
          <w:iCs/>
          <w:color w:val="000000"/>
        </w:rPr>
        <w:t>Приложение</w:t>
      </w:r>
      <w:r>
        <w:rPr>
          <w:rStyle w:val="26"/>
          <w:i w:val="0"/>
          <w:iCs w:val="0"/>
          <w:color w:val="000000"/>
        </w:rPr>
        <w:tab/>
        <w:t>239</w:t>
      </w:r>
    </w:p>
    <w:p w14:paraId="3F1C9003" w14:textId="01D60BC3" w:rsidR="009E7CAC" w:rsidRDefault="004F525F" w:rsidP="004F525F">
      <w:pPr>
        <w:rPr>
          <w:b/>
          <w:bCs/>
          <w:i/>
          <w:iCs/>
        </w:rPr>
      </w:pPr>
      <w:r>
        <w:rPr>
          <w:b/>
          <w:bCs/>
          <w:i/>
          <w:iCs/>
        </w:rPr>
        <w:fldChar w:fldCharType="end"/>
      </w:r>
    </w:p>
    <w:p w14:paraId="124A1A66" w14:textId="77777777" w:rsidR="004F525F" w:rsidRDefault="004F525F" w:rsidP="004F525F">
      <w:pPr>
        <w:pStyle w:val="210"/>
        <w:shd w:val="clear" w:color="auto" w:fill="auto"/>
        <w:spacing w:after="0" w:line="480" w:lineRule="exact"/>
        <w:ind w:left="4020"/>
        <w:jc w:val="left"/>
      </w:pPr>
      <w:r>
        <w:rPr>
          <w:rStyle w:val="21"/>
          <w:color w:val="000000"/>
        </w:rPr>
        <w:lastRenderedPageBreak/>
        <w:t>ЗАКЛЮЧЕНИЕ</w:t>
      </w:r>
    </w:p>
    <w:p w14:paraId="3FE379EB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Историко-хронологический подход показал, что на протяжении более чем 700-летней истории гитарного искусства в Испании оно претерпевало многочисленные преобразования. В ходе исследования его эволюции обнаружились следующие параметры инновационных преобразований:</w:t>
      </w:r>
    </w:p>
    <w:p w14:paraId="14C9156C" w14:textId="77777777" w:rsidR="004F525F" w:rsidRDefault="004F525F" w:rsidP="004F525F">
      <w:pPr>
        <w:pStyle w:val="210"/>
        <w:numPr>
          <w:ilvl w:val="0"/>
          <w:numId w:val="42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изменение конструкции;</w:t>
      </w:r>
    </w:p>
    <w:p w14:paraId="01479D0A" w14:textId="77777777" w:rsidR="004F525F" w:rsidRDefault="004F525F" w:rsidP="004F525F">
      <w:pPr>
        <w:pStyle w:val="210"/>
        <w:numPr>
          <w:ilvl w:val="0"/>
          <w:numId w:val="42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обогащение тембровых ресурсов;</w:t>
      </w:r>
    </w:p>
    <w:p w14:paraId="33604314" w14:textId="77777777" w:rsidR="004F525F" w:rsidRDefault="004F525F" w:rsidP="004F525F">
      <w:pPr>
        <w:pStyle w:val="210"/>
        <w:numPr>
          <w:ilvl w:val="0"/>
          <w:numId w:val="42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рост жанрового представительства в репертуаре;</w:t>
      </w:r>
    </w:p>
    <w:p w14:paraId="0EFA23D2" w14:textId="77777777" w:rsidR="004F525F" w:rsidRDefault="004F525F" w:rsidP="004F525F">
      <w:pPr>
        <w:pStyle w:val="210"/>
        <w:numPr>
          <w:ilvl w:val="0"/>
          <w:numId w:val="42"/>
        </w:numPr>
        <w:shd w:val="clear" w:color="auto" w:fill="auto"/>
        <w:tabs>
          <w:tab w:val="left" w:pos="102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расширение исполнительских возможностей;</w:t>
      </w:r>
    </w:p>
    <w:p w14:paraId="2D3CEE31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-привлечение к гитарному творчеству профессиональных композиторов (не гитаристов);</w:t>
      </w:r>
    </w:p>
    <w:p w14:paraId="158AA728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-дифференциация между прикладным и академическим характером исполнения на гитаре.</w:t>
      </w:r>
    </w:p>
    <w:p w14:paraId="033B6118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>Подытожим направленность каждого из этих параметров.</w:t>
      </w:r>
    </w:p>
    <w:p w14:paraId="1808905A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В общих чертах в </w:t>
      </w:r>
      <w:r>
        <w:rPr>
          <w:rStyle w:val="28"/>
          <w:color w:val="000000"/>
        </w:rPr>
        <w:t>конструкции</w:t>
      </w:r>
      <w:r>
        <w:rPr>
          <w:rStyle w:val="21"/>
          <w:color w:val="000000"/>
        </w:rPr>
        <w:t xml:space="preserve"> гитары наблюдаются изменения в количестве хоров (струн), способе их настройки, длине мензуры, объеме корпуса, количестве ладов. Согласно указанным параметрам инструмент обрел свой современный вид во второй половине </w:t>
      </w:r>
      <w:r>
        <w:rPr>
          <w:rStyle w:val="21"/>
          <w:color w:val="000000"/>
          <w:lang w:val="en-US" w:eastAsia="en-US"/>
        </w:rPr>
        <w:t xml:space="preserve">XIX </w:t>
      </w:r>
      <w:r>
        <w:rPr>
          <w:rStyle w:val="21"/>
          <w:color w:val="000000"/>
        </w:rPr>
        <w:t>века. В это же время была изобретена наилучшая по своим акустическим качествам система пружин верхней деки, ставшая отличительной особенностью испанской классической гитары.</w:t>
      </w:r>
    </w:p>
    <w:p w14:paraId="1B96987D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lastRenderedPageBreak/>
        <w:t xml:space="preserve">Обогащение </w:t>
      </w:r>
      <w:r>
        <w:rPr>
          <w:rStyle w:val="28"/>
          <w:color w:val="000000"/>
        </w:rPr>
        <w:t>тембровых ресурсов</w:t>
      </w:r>
      <w:r>
        <w:rPr>
          <w:rStyle w:val="21"/>
          <w:color w:val="000000"/>
        </w:rPr>
        <w:t xml:space="preserve"> гитары связано как с перманентной эволюцией ее конструкции, так и аналогичными процессами в развитии исполнительской техники. С точки зрения конструкции решающими факторами стали применение веерообразной системы пружин верхней деки и видоизменение основы струн (от жильных к шелково-металлическим и нейлоновым). Эволюция сферы тембровых ресурсов гитары за счет развития исполнительской техники привела к разработке двух ее базовых видов: </w:t>
      </w:r>
      <w:r>
        <w:rPr>
          <w:rStyle w:val="28"/>
          <w:color w:val="000000"/>
          <w:lang w:val="en-US" w:eastAsia="en-US"/>
        </w:rPr>
        <w:t>punteado</w:t>
      </w:r>
      <w:r w:rsidRPr="004F52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8"/>
          <w:color w:val="000000"/>
          <w:lang w:val="en-US" w:eastAsia="en-US"/>
        </w:rPr>
        <w:t>rasgueado</w:t>
      </w:r>
      <w:r w:rsidRPr="004F525F">
        <w:rPr>
          <w:rStyle w:val="28"/>
          <w:color w:val="000000"/>
          <w:lang w:eastAsia="en-US"/>
        </w:rPr>
        <w:t>,</w:t>
      </w:r>
      <w:r w:rsidRPr="004F52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которые в дальнейшем обогатились специальными приемами </w:t>
      </w:r>
      <w:r w:rsidRPr="004F525F">
        <w:rPr>
          <w:rStyle w:val="28"/>
          <w:color w:val="000000"/>
          <w:lang w:eastAsia="en-US"/>
        </w:rPr>
        <w:t>(</w:t>
      </w:r>
      <w:r>
        <w:rPr>
          <w:rStyle w:val="28"/>
          <w:color w:val="000000"/>
          <w:lang w:val="en-US" w:eastAsia="en-US"/>
        </w:rPr>
        <w:t>apoyando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tremolo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campanellas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tambourine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pizzicato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flageolet</w:t>
      </w:r>
      <w:r w:rsidRPr="004F525F">
        <w:rPr>
          <w:rStyle w:val="28"/>
          <w:color w:val="000000"/>
          <w:lang w:eastAsia="en-US"/>
        </w:rPr>
        <w:t xml:space="preserve">, </w:t>
      </w:r>
      <w:r>
        <w:rPr>
          <w:rStyle w:val="28"/>
          <w:color w:val="000000"/>
          <w:lang w:val="en-US" w:eastAsia="en-US"/>
        </w:rPr>
        <w:t>pulgar</w:t>
      </w:r>
      <w:r w:rsidRPr="004F525F">
        <w:rPr>
          <w:rStyle w:val="28"/>
          <w:color w:val="000000"/>
          <w:lang w:eastAsia="en-US"/>
        </w:rPr>
        <w:t>).</w:t>
      </w:r>
      <w:r w:rsidRPr="004F52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Кроме того, уже в XIX веке утвердил себя прием варьирования тембра за счет смены: местоположения правой руки на струнах, угла атаки при звукоизвлечении и степени участия в нем ногтя. Арсенал звуковых эффектов классической гитары в XX веке пополнили приемы: </w:t>
      </w:r>
      <w:r>
        <w:rPr>
          <w:rStyle w:val="28"/>
          <w:color w:val="000000"/>
          <w:lang w:val="en-US" w:eastAsia="en-US"/>
        </w:rPr>
        <w:t>pizzicato</w:t>
      </w:r>
      <w:r w:rsidRPr="004F525F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 xml:space="preserve">Бартока, </w:t>
      </w:r>
      <w:r>
        <w:rPr>
          <w:rStyle w:val="21b"/>
          <w:color w:val="000000"/>
        </w:rPr>
        <w:t>golpe</w:t>
      </w:r>
      <w:r w:rsidRPr="004F525F">
        <w:rPr>
          <w:rStyle w:val="21b"/>
          <w:color w:val="000000"/>
          <w:lang w:val="ru-RU"/>
        </w:rPr>
        <w:t xml:space="preserve">, </w:t>
      </w:r>
      <w:r>
        <w:rPr>
          <w:rStyle w:val="243"/>
          <w:color w:val="000000"/>
        </w:rPr>
        <w:t>scratch</w:t>
      </w:r>
      <w:r>
        <w:rPr>
          <w:rStyle w:val="260"/>
          <w:color w:val="000000"/>
        </w:rPr>
        <w:t>.</w:t>
      </w:r>
      <w:r>
        <w:rPr>
          <w:rStyle w:val="21"/>
          <w:color w:val="000000"/>
        </w:rPr>
        <w:t>В целом, через поиск разнообразных тембровых решений отражается общая для современной музыки тенденция трактовки тембра как одного из главных средств музыкальной выразительности. Возможно, именно в последнем кроются причины непрекращающейся популярности гитары.</w:t>
      </w:r>
    </w:p>
    <w:p w14:paraId="7B64C6B1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Направление развития </w:t>
      </w:r>
      <w:r>
        <w:rPr>
          <w:rStyle w:val="28"/>
          <w:color w:val="000000"/>
        </w:rPr>
        <w:t>жанров гитарного репертуара</w:t>
      </w:r>
      <w:r>
        <w:rPr>
          <w:rStyle w:val="21"/>
          <w:color w:val="000000"/>
        </w:rPr>
        <w:t xml:space="preserve"> обусловливалось общими тенденциями развития сольной инструментальной музыки: ведущая роль интабуляций и фантазий в XVI веке, преобладание танцев в XVII веке, развитие крупных форм (сонат, концертов, вариационных циклов) в классическую эпоху. Последние, однако, оказались для гитары наименее приспособленными. Их представительство в репертуаре традиционно сравнительно мало. Наиболее востребованными у исполнителей жанрами гитарной музыки стали миниатюры, характерные пьесы и этюды, получившие распространение во второй половине </w:t>
      </w:r>
      <w:r>
        <w:rPr>
          <w:rStyle w:val="21"/>
          <w:color w:val="000000"/>
          <w:lang w:val="uk-UA" w:eastAsia="uk-UA"/>
        </w:rPr>
        <w:t xml:space="preserve">XIXвека. </w:t>
      </w:r>
      <w:r>
        <w:rPr>
          <w:rStyle w:val="21"/>
          <w:color w:val="000000"/>
        </w:rPr>
        <w:t xml:space="preserve">В это же время в гитарный </w:t>
      </w:r>
      <w:r>
        <w:rPr>
          <w:rStyle w:val="21"/>
          <w:color w:val="000000"/>
        </w:rPr>
        <w:lastRenderedPageBreak/>
        <w:t>репертуар вошли жанры транскрипций, дополнившие современную жанровую палитру гитарного искусства. Для создания гитарных транскрипций особой популярностью пользуются скрипичные и клавирные сочинения И. С. Баха.</w:t>
      </w:r>
    </w:p>
    <w:p w14:paraId="64275D3C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40"/>
        <w:jc w:val="both"/>
      </w:pPr>
      <w:r>
        <w:rPr>
          <w:rStyle w:val="21"/>
          <w:color w:val="000000"/>
        </w:rPr>
        <w:t xml:space="preserve">Расширение </w:t>
      </w:r>
      <w:r>
        <w:rPr>
          <w:rStyle w:val="28"/>
          <w:color w:val="000000"/>
        </w:rPr>
        <w:t>исполнительских возможностей</w:t>
      </w:r>
      <w:r>
        <w:rPr>
          <w:rStyle w:val="21"/>
          <w:color w:val="000000"/>
        </w:rPr>
        <w:t xml:space="preserve"> обусловило в первую очередь совершенствование гитарной техники, что нашло отражение в методических пособиях </w:t>
      </w:r>
      <w:r>
        <w:rPr>
          <w:rStyle w:val="21"/>
          <w:color w:val="000000"/>
          <w:lang w:val="en-US" w:eastAsia="en-US"/>
        </w:rPr>
        <w:t>XIX</w:t>
      </w:r>
      <w:r w:rsidRPr="004F525F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XX</w:t>
      </w:r>
      <w:r w:rsidRPr="004F52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столетий. Ведущими гитаристами были выработаны и зафиксированы: оптимальные принципы звукоизвлечения и посадка, расхожие аппликатурные формулы и красочные приемы. Кроме того, был опробован в преподавании дидактический материал, включающий гаммы, арпеджио, аккорды и этюды на разные виды техники.</w:t>
      </w:r>
    </w:p>
    <w:p w14:paraId="5530C2CD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 xml:space="preserve">Фактором, завершающим процесс академизации гитары, стало активное </w:t>
      </w:r>
      <w:r>
        <w:rPr>
          <w:rStyle w:val="28"/>
          <w:color w:val="000000"/>
        </w:rPr>
        <w:t>привлечение широкого круга композиторов-негитаристов</w:t>
      </w:r>
      <w:r>
        <w:rPr>
          <w:rStyle w:val="21"/>
          <w:color w:val="000000"/>
        </w:rPr>
        <w:t xml:space="preserve"> к написанию музыки для этого инструмента (что стало реальным фактом уже в первой половине XX века). Схожие процессы имели место и в фортепианном репертуаре, который Ф. Лист подразделял на различные номинации: фортепианную музыку и музыку для фортепиано.</w:t>
      </w:r>
    </w:p>
    <w:p w14:paraId="4AAE23EA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8"/>
          <w:color w:val="000000"/>
        </w:rPr>
        <w:t>Дифференциация между прикладным и академическим исполнением</w:t>
      </w:r>
      <w:r>
        <w:rPr>
          <w:rStyle w:val="21"/>
          <w:color w:val="000000"/>
        </w:rPr>
        <w:t xml:space="preserve"> на гитаре свойственна этапу современности. Ныне гитара представлена не только в филармонических концертах (в качестве солирующего инструмента и в камерных ансамблях), но и на эстраде - в составе различных оркестров. Как инструмент аккомпанирующий она сегодня является одной из самых популярных в бытовом, домашнем музицировании. Такая уникальная многоликость гитары предопределена всем ходом ее истории.</w:t>
      </w:r>
    </w:p>
    <w:p w14:paraId="15A4A200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lastRenderedPageBreak/>
        <w:t xml:space="preserve">Универсальность гитары проявляется и в характере ее звукового образа. Ему, с одной стороны, свойственна задушевная глубина, ведь звук гитары рождается буквально на кончиках пальцев исполнителя. При этом вибрация струн отражает, словно зеркало, сам характер прикосновения к ним. С другой стороны, современная классическая гитара нередко ассоциируется с испанским фольклором, в котором применяется специфический вид гитарной техники, </w:t>
      </w:r>
      <w:r>
        <w:rPr>
          <w:rStyle w:val="28"/>
          <w:color w:val="000000"/>
          <w:lang w:val="en-US" w:eastAsia="en-US"/>
        </w:rPr>
        <w:t>rasgueado</w:t>
      </w:r>
      <w:r w:rsidRPr="004F525F">
        <w:rPr>
          <w:rStyle w:val="28"/>
          <w:color w:val="000000"/>
          <w:lang w:eastAsia="en-US"/>
        </w:rPr>
        <w:t>,</w:t>
      </w:r>
      <w:r w:rsidRPr="004F525F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более располагающий к экспрессивному, ритмически маркированному исполнению. Это порождает и особый образ звучания - твердого и решительного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</w:t>
      </w:r>
    </w:p>
    <w:p w14:paraId="67E7933E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Проведенное исследование показало, что каждый из рассмотренных этапов эволюции испанской гитары был тесно сопряжен с развитием на этом инструменте сольного исполнительства. Г итара не смогла бы состояться как академический инструмент, имея в своем арсенале преимущественно ансамблевый репертуар или ограничивая себя лишь функцией аккомпанемента. Применительно к Испании складывается картина, в которой на каждом этапе развития гитары видна высокая степень ее вовлеченности в процесссольного музицирования, в чем проявляется одна из уникальных черт развития инструмента в этой стране.</w:t>
      </w:r>
    </w:p>
    <w:p w14:paraId="3A08A909" w14:textId="77777777" w:rsidR="004F525F" w:rsidRDefault="004F525F" w:rsidP="004F525F">
      <w:pPr>
        <w:pStyle w:val="210"/>
        <w:shd w:val="clear" w:color="auto" w:fill="auto"/>
        <w:tabs>
          <w:tab w:val="left" w:pos="8155"/>
        </w:tabs>
        <w:spacing w:after="0" w:line="480" w:lineRule="exact"/>
        <w:ind w:firstLine="780"/>
        <w:jc w:val="both"/>
      </w:pPr>
      <w:r>
        <w:rPr>
          <w:rStyle w:val="21"/>
          <w:color w:val="000000"/>
        </w:rPr>
        <w:t>Положение, сознательно оставленное за чертой диссертации, как требующее самостоятельного исследования гитары, - это специфика звукового образа гитары в России. Подчеркнем в связи с этим лишь положение, не требующее специальных доказательств:</w:t>
      </w:r>
      <w:r>
        <w:rPr>
          <w:rStyle w:val="21"/>
          <w:color w:val="000000"/>
        </w:rPr>
        <w:tab/>
      </w:r>
      <w:r>
        <w:rPr>
          <w:rStyle w:val="28"/>
          <w:color w:val="000000"/>
        </w:rPr>
        <w:t>во всех</w:t>
      </w:r>
    </w:p>
    <w:p w14:paraId="79498D3E" w14:textId="77777777" w:rsidR="004F525F" w:rsidRDefault="004F525F" w:rsidP="004F525F">
      <w:pPr>
        <w:pStyle w:val="310"/>
        <w:shd w:val="clear" w:color="auto" w:fill="auto"/>
        <w:spacing w:before="0" w:after="420" w:line="480" w:lineRule="exact"/>
        <w:jc w:val="both"/>
      </w:pPr>
      <w:r>
        <w:rPr>
          <w:rStyle w:val="3"/>
          <w:i w:val="0"/>
          <w:iCs w:val="0"/>
          <w:color w:val="000000"/>
        </w:rPr>
        <w:lastRenderedPageBreak/>
        <w:t>композиторских школах мира возникал свой образно-смысловой и звуковой образ классической испанской гитары</w:t>
      </w:r>
      <w:r>
        <w:rPr>
          <w:rStyle w:val="3"/>
          <w:i w:val="0"/>
          <w:iCs w:val="0"/>
          <w:color w:val="000000"/>
          <w:vertAlign w:val="superscript"/>
        </w:rPr>
        <w:footnoteReference w:id="2"/>
      </w:r>
      <w:r>
        <w:rPr>
          <w:rStyle w:val="3"/>
          <w:i w:val="0"/>
          <w:iCs w:val="0"/>
          <w:color w:val="000000"/>
        </w:rPr>
        <w:t>.</w:t>
      </w:r>
    </w:p>
    <w:p w14:paraId="15BC6E99" w14:textId="77777777" w:rsidR="004F525F" w:rsidRDefault="004F525F" w:rsidP="004F525F">
      <w:pPr>
        <w:pStyle w:val="210"/>
        <w:shd w:val="clear" w:color="auto" w:fill="auto"/>
        <w:spacing w:after="0" w:line="480" w:lineRule="exact"/>
        <w:ind w:firstLine="780"/>
        <w:jc w:val="both"/>
      </w:pPr>
      <w:r>
        <w:rPr>
          <w:rStyle w:val="21"/>
          <w:color w:val="000000"/>
        </w:rPr>
        <w:t>Итак, предложен взгляд на эволюцию испанской гитары как на инструмент, имеющий не только интереснейшую историю и романтический ореол, но и всемирную востребованность в современной академической музыке. Пройдя непростой путь эволюционных преобразований, в XX столетии испанская гитара приобрела статус академического инструмента. Согласимся с наблюдением А. Сеговии, который в своей автобиографии пишет: «Я нашел гитару почти в застое, несмотря на благородные усилия Сора, Тарреги, Льобета и других - и возвел ее до высочайшего уровня музыкального жанра» [142, с. 3].</w:t>
      </w:r>
    </w:p>
    <w:p w14:paraId="0B8DE852" w14:textId="77777777" w:rsidR="004F525F" w:rsidRPr="004F525F" w:rsidRDefault="004F525F" w:rsidP="004F525F"/>
    <w:sectPr w:rsidR="004F525F" w:rsidRPr="004F525F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7242" w14:textId="77777777" w:rsidR="001209D0" w:rsidRDefault="001209D0">
      <w:pPr>
        <w:spacing w:after="0" w:line="240" w:lineRule="auto"/>
      </w:pPr>
      <w:r>
        <w:separator/>
      </w:r>
    </w:p>
  </w:endnote>
  <w:endnote w:type="continuationSeparator" w:id="0">
    <w:p w14:paraId="7269E9F5" w14:textId="77777777" w:rsidR="001209D0" w:rsidRDefault="0012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46EC" w14:textId="77777777" w:rsidR="001209D0" w:rsidRDefault="001209D0">
      <w:pPr>
        <w:spacing w:after="0" w:line="240" w:lineRule="auto"/>
      </w:pPr>
      <w:r>
        <w:separator/>
      </w:r>
    </w:p>
  </w:footnote>
  <w:footnote w:type="continuationSeparator" w:id="0">
    <w:p w14:paraId="08B2C6EB" w14:textId="77777777" w:rsidR="001209D0" w:rsidRDefault="001209D0">
      <w:pPr>
        <w:spacing w:after="0" w:line="240" w:lineRule="auto"/>
      </w:pPr>
      <w:r>
        <w:continuationSeparator/>
      </w:r>
    </w:p>
  </w:footnote>
  <w:footnote w:id="1">
    <w:p w14:paraId="78EBACC9" w14:textId="77777777" w:rsidR="004F525F" w:rsidRDefault="004F525F" w:rsidP="004F525F">
      <w:pPr>
        <w:spacing w:line="274" w:lineRule="exact"/>
        <w:jc w:val="both"/>
      </w:pPr>
      <w:r>
        <w:rPr>
          <w:rStyle w:val="9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Учитывая безграничные возможности программирования тембра на электрифицированных гитарах, в данном вопросе ограничимся рассмотрением инструментов с естественной акустической системой.</w:t>
      </w:r>
    </w:p>
  </w:footnote>
  <w:footnote w:id="2">
    <w:p w14:paraId="0450869F" w14:textId="77777777" w:rsidR="004F525F" w:rsidRDefault="004F525F" w:rsidP="004F525F">
      <w:pPr>
        <w:spacing w:line="278" w:lineRule="exact"/>
        <w:jc w:val="both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Замечательные традиции, заложенные в России М. Глинкой, привели к рождению огромной серии отечественных серенад (в романсе или опере), где присутствие гитары или имитация ее специфических свойств - тембра, ритма, принципов звукоизвлечения усиливали романтическую экспрессию.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CD58" w14:textId="201757AF" w:rsidR="004F525F" w:rsidRDefault="004F525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2F51B74" wp14:editId="712E80FD">
              <wp:simplePos x="0" y="0"/>
              <wp:positionH relativeFrom="page">
                <wp:posOffset>4001770</wp:posOffset>
              </wp:positionH>
              <wp:positionV relativeFrom="page">
                <wp:posOffset>478790</wp:posOffset>
              </wp:positionV>
              <wp:extent cx="60960" cy="138430"/>
              <wp:effectExtent l="1270" t="2540" r="4445" b="1905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F08C9" w14:textId="77777777" w:rsidR="004F525F" w:rsidRDefault="004F525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i/>
                              <w:i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51B74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26" type="#_x0000_t202" style="position:absolute;margin-left:315.1pt;margin-top:37.7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" filled="f" stroked="f">
              <v:textbox style="mso-fit-shape-to-text:t" inset="0,0,0,0">
                <w:txbxContent>
                  <w:p w14:paraId="51CF08C9" w14:textId="77777777" w:rsidR="004F525F" w:rsidRDefault="004F525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i/>
                        <w:i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A05" w14:textId="0AEF762F" w:rsidR="004F525F" w:rsidRDefault="004F525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02B2248" wp14:editId="62D7C6B8">
              <wp:simplePos x="0" y="0"/>
              <wp:positionH relativeFrom="page">
                <wp:posOffset>4001770</wp:posOffset>
              </wp:positionH>
              <wp:positionV relativeFrom="page">
                <wp:posOffset>478790</wp:posOffset>
              </wp:positionV>
              <wp:extent cx="60960" cy="138430"/>
              <wp:effectExtent l="1270" t="2540" r="4445" b="1905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0DEB0" w14:textId="77777777" w:rsidR="004F525F" w:rsidRDefault="004F525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6"/>
                              <w:i/>
                              <w:i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B2248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7" type="#_x0000_t202" style="position:absolute;margin-left:315.1pt;margin-top:37.7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" filled="f" stroked="f">
              <v:textbox style="mso-fit-shape-to-text:t" inset="0,0,0,0">
                <w:txbxContent>
                  <w:p w14:paraId="0E90DEB0" w14:textId="77777777" w:rsidR="004F525F" w:rsidRDefault="004F525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6"/>
                        <w:i/>
                        <w:i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9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7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8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9"/>
  </w:num>
  <w:num w:numId="3">
    <w:abstractNumId w:val="30"/>
  </w:num>
  <w:num w:numId="4">
    <w:abstractNumId w:val="31"/>
  </w:num>
  <w:num w:numId="5">
    <w:abstractNumId w:val="32"/>
  </w:num>
  <w:num w:numId="6">
    <w:abstractNumId w:val="33"/>
  </w:num>
  <w:num w:numId="7">
    <w:abstractNumId w:val="34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26"/>
  </w:num>
  <w:num w:numId="33">
    <w:abstractNumId w:val="27"/>
  </w:num>
  <w:num w:numId="34">
    <w:abstractNumId w:val="21"/>
  </w:num>
  <w:num w:numId="35">
    <w:abstractNumId w:val="28"/>
  </w:num>
  <w:num w:numId="36">
    <w:abstractNumId w:val="25"/>
  </w:num>
  <w:num w:numId="37">
    <w:abstractNumId w:val="37"/>
  </w:num>
  <w:num w:numId="38">
    <w:abstractNumId w:val="35"/>
  </w:num>
  <w:num w:numId="39">
    <w:abstractNumId w:val="22"/>
  </w:num>
  <w:num w:numId="40">
    <w:abstractNumId w:val="23"/>
  </w:num>
  <w:num w:numId="41">
    <w:abstractNumId w:val="36"/>
  </w:num>
  <w:num w:numId="4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9D0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102947</TotalTime>
  <Pages>8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6984</cp:revision>
  <dcterms:created xsi:type="dcterms:W3CDTF">2024-06-20T08:51:00Z</dcterms:created>
  <dcterms:modified xsi:type="dcterms:W3CDTF">2024-10-14T11:29:00Z</dcterms:modified>
  <cp:category/>
</cp:coreProperties>
</file>