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BFE1130" w:rsidR="00993EB9" w:rsidRPr="00F37ACB" w:rsidRDefault="00F37ACB" w:rsidP="00F37ACB">
      <w:r>
        <w:rPr>
          <w:rFonts w:ascii="Verdana" w:hAnsi="Verdana"/>
          <w:b/>
          <w:bCs/>
          <w:color w:val="000000"/>
          <w:shd w:val="clear" w:color="auto" w:fill="FFFFFF"/>
        </w:rPr>
        <w:t>Костюкова Катерина Олександрівна. Клініко-патогенетичні особливості пошкодження центральної нервової системи у новонароджених, які перенесли асфіксію.- Дисертація канд. мед. наук: 14.01.10, Держ. установа "Ін-т педіатрії, акушерства і гінекології Акад. мед. наук України". - К., 2012.- 200 с.</w:t>
      </w:r>
    </w:p>
    <w:sectPr w:rsidR="00993EB9" w:rsidRPr="00F37A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C8AE" w14:textId="77777777" w:rsidR="008C256A" w:rsidRDefault="008C256A">
      <w:pPr>
        <w:spacing w:after="0" w:line="240" w:lineRule="auto"/>
      </w:pPr>
      <w:r>
        <w:separator/>
      </w:r>
    </w:p>
  </w:endnote>
  <w:endnote w:type="continuationSeparator" w:id="0">
    <w:p w14:paraId="6E1D67FB" w14:textId="77777777" w:rsidR="008C256A" w:rsidRDefault="008C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564A" w14:textId="77777777" w:rsidR="008C256A" w:rsidRDefault="008C256A">
      <w:pPr>
        <w:spacing w:after="0" w:line="240" w:lineRule="auto"/>
      </w:pPr>
      <w:r>
        <w:separator/>
      </w:r>
    </w:p>
  </w:footnote>
  <w:footnote w:type="continuationSeparator" w:id="0">
    <w:p w14:paraId="0073AC98" w14:textId="77777777" w:rsidR="008C256A" w:rsidRDefault="008C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5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6A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7063</cp:revision>
  <dcterms:created xsi:type="dcterms:W3CDTF">2024-06-20T08:51:00Z</dcterms:created>
  <dcterms:modified xsi:type="dcterms:W3CDTF">2025-02-04T16:00:00Z</dcterms:modified>
  <cp:category/>
</cp:coreProperties>
</file>