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0A2857C" w:rsidR="004D6C32" w:rsidRPr="00A96C16" w:rsidRDefault="00A96C16" w:rsidP="00A96C16">
      <w:bookmarkStart w:id="0" w:name="_GoBack"/>
      <w:r>
        <w:rPr>
          <w:rFonts w:ascii="Verdana" w:hAnsi="Verdana"/>
          <w:b/>
          <w:bCs/>
          <w:color w:val="000000"/>
          <w:shd w:val="clear" w:color="auto" w:fill="FFFFFF"/>
        </w:rPr>
        <w:t xml:space="preserve">Піонтковська Яніна Олександрівна. Методичні засади формування рівноваги грошово-кредитного ринку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Нац. банк України, Держ. ВНЗ "Укр. акад. банк. справи Нац. банку України". - Суми,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4D6C32" w:rsidRPr="00A96C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E741" w14:textId="77777777" w:rsidR="00524622" w:rsidRDefault="00524622">
      <w:pPr>
        <w:spacing w:after="0" w:line="240" w:lineRule="auto"/>
      </w:pPr>
      <w:r>
        <w:separator/>
      </w:r>
    </w:p>
  </w:endnote>
  <w:endnote w:type="continuationSeparator" w:id="0">
    <w:p w14:paraId="0B0C9522" w14:textId="77777777" w:rsidR="00524622" w:rsidRDefault="0052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15EA0" w14:textId="77777777" w:rsidR="00524622" w:rsidRDefault="00524622">
      <w:pPr>
        <w:spacing w:after="0" w:line="240" w:lineRule="auto"/>
      </w:pPr>
      <w:r>
        <w:separator/>
      </w:r>
    </w:p>
  </w:footnote>
  <w:footnote w:type="continuationSeparator" w:id="0">
    <w:p w14:paraId="02F7293E" w14:textId="77777777" w:rsidR="00524622" w:rsidRDefault="00524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4622"/>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14229</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3147</cp:revision>
  <cp:lastPrinted>2009-02-06T05:36:00Z</cp:lastPrinted>
  <dcterms:created xsi:type="dcterms:W3CDTF">2016-09-19T15:12:00Z</dcterms:created>
  <dcterms:modified xsi:type="dcterms:W3CDTF">2017-01-18T17:27:00Z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