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1A1320" w14:textId="77777777" w:rsidR="009B7B7A" w:rsidRPr="009B7B7A" w:rsidRDefault="009B7B7A" w:rsidP="009B7B7A">
      <w:pPr>
        <w:rPr>
          <w:rFonts w:ascii="Helvetica" w:eastAsia="Symbol" w:hAnsi="Helvetica" w:cs="Helvetica"/>
          <w:b/>
          <w:bCs/>
          <w:color w:val="222222"/>
          <w:kern w:val="0"/>
          <w:sz w:val="21"/>
          <w:szCs w:val="21"/>
          <w:lang w:eastAsia="ru-RU"/>
        </w:rPr>
      </w:pPr>
      <w:proofErr w:type="spellStart"/>
      <w:r w:rsidRPr="009B7B7A">
        <w:rPr>
          <w:rFonts w:ascii="Helvetica" w:eastAsia="Symbol" w:hAnsi="Helvetica" w:cs="Helvetica"/>
          <w:b/>
          <w:bCs/>
          <w:color w:val="222222"/>
          <w:kern w:val="0"/>
          <w:sz w:val="21"/>
          <w:szCs w:val="21"/>
          <w:lang w:eastAsia="ru-RU"/>
        </w:rPr>
        <w:t>Черницов</w:t>
      </w:r>
      <w:proofErr w:type="spellEnd"/>
      <w:r w:rsidRPr="009B7B7A">
        <w:rPr>
          <w:rFonts w:ascii="Helvetica" w:eastAsia="Symbol" w:hAnsi="Helvetica" w:cs="Helvetica"/>
          <w:b/>
          <w:bCs/>
          <w:color w:val="222222"/>
          <w:kern w:val="0"/>
          <w:sz w:val="21"/>
          <w:szCs w:val="21"/>
          <w:lang w:eastAsia="ru-RU"/>
        </w:rPr>
        <w:t>, Александр Михайлович.</w:t>
      </w:r>
    </w:p>
    <w:p w14:paraId="105C9BFA" w14:textId="77777777" w:rsidR="009B7B7A" w:rsidRPr="009B7B7A" w:rsidRDefault="009B7B7A" w:rsidP="009B7B7A">
      <w:pPr>
        <w:rPr>
          <w:rFonts w:ascii="Helvetica" w:eastAsia="Symbol" w:hAnsi="Helvetica" w:cs="Helvetica"/>
          <w:b/>
          <w:bCs/>
          <w:color w:val="222222"/>
          <w:kern w:val="0"/>
          <w:sz w:val="21"/>
          <w:szCs w:val="21"/>
          <w:lang w:eastAsia="ru-RU"/>
        </w:rPr>
      </w:pPr>
      <w:r w:rsidRPr="009B7B7A">
        <w:rPr>
          <w:rFonts w:ascii="Helvetica" w:eastAsia="Symbol" w:hAnsi="Helvetica" w:cs="Helvetica"/>
          <w:b/>
          <w:bCs/>
          <w:color w:val="222222"/>
          <w:kern w:val="0"/>
          <w:sz w:val="21"/>
          <w:szCs w:val="21"/>
          <w:lang w:eastAsia="ru-RU"/>
        </w:rPr>
        <w:t xml:space="preserve">Алгоритмы определения областей возможных движений малых тел Солнечной </w:t>
      </w:r>
      <w:proofErr w:type="gramStart"/>
      <w:r w:rsidRPr="009B7B7A">
        <w:rPr>
          <w:rFonts w:ascii="Helvetica" w:eastAsia="Symbol" w:hAnsi="Helvetica" w:cs="Helvetica"/>
          <w:b/>
          <w:bCs/>
          <w:color w:val="222222"/>
          <w:kern w:val="0"/>
          <w:sz w:val="21"/>
          <w:szCs w:val="21"/>
          <w:lang w:eastAsia="ru-RU"/>
        </w:rPr>
        <w:t>системы :</w:t>
      </w:r>
      <w:proofErr w:type="gramEnd"/>
      <w:r w:rsidRPr="009B7B7A">
        <w:rPr>
          <w:rFonts w:ascii="Helvetica" w:eastAsia="Symbol" w:hAnsi="Helvetica" w:cs="Helvetica"/>
          <w:b/>
          <w:bCs/>
          <w:color w:val="222222"/>
          <w:kern w:val="0"/>
          <w:sz w:val="21"/>
          <w:szCs w:val="21"/>
          <w:lang w:eastAsia="ru-RU"/>
        </w:rPr>
        <w:t xml:space="preserve"> диссертация ... доктора физико-математических наук : 01.03.01. - Томск, 1999. - 199 </w:t>
      </w:r>
      <w:proofErr w:type="gramStart"/>
      <w:r w:rsidRPr="009B7B7A">
        <w:rPr>
          <w:rFonts w:ascii="Helvetica" w:eastAsia="Symbol" w:hAnsi="Helvetica" w:cs="Helvetica"/>
          <w:b/>
          <w:bCs/>
          <w:color w:val="222222"/>
          <w:kern w:val="0"/>
          <w:sz w:val="21"/>
          <w:szCs w:val="21"/>
          <w:lang w:eastAsia="ru-RU"/>
        </w:rPr>
        <w:t>с. :</w:t>
      </w:r>
      <w:proofErr w:type="gramEnd"/>
      <w:r w:rsidRPr="009B7B7A">
        <w:rPr>
          <w:rFonts w:ascii="Helvetica" w:eastAsia="Symbol" w:hAnsi="Helvetica" w:cs="Helvetica"/>
          <w:b/>
          <w:bCs/>
          <w:color w:val="222222"/>
          <w:kern w:val="0"/>
          <w:sz w:val="21"/>
          <w:szCs w:val="21"/>
          <w:lang w:eastAsia="ru-RU"/>
        </w:rPr>
        <w:t xml:space="preserve"> ил.</w:t>
      </w:r>
    </w:p>
    <w:p w14:paraId="4BD88848" w14:textId="77777777" w:rsidR="009B7B7A" w:rsidRPr="009B7B7A" w:rsidRDefault="009B7B7A" w:rsidP="009B7B7A">
      <w:pPr>
        <w:rPr>
          <w:rFonts w:ascii="Helvetica" w:eastAsia="Symbol" w:hAnsi="Helvetica" w:cs="Helvetica"/>
          <w:b/>
          <w:bCs/>
          <w:color w:val="222222"/>
          <w:kern w:val="0"/>
          <w:sz w:val="21"/>
          <w:szCs w:val="21"/>
          <w:lang w:eastAsia="ru-RU"/>
        </w:rPr>
      </w:pPr>
      <w:r w:rsidRPr="009B7B7A">
        <w:rPr>
          <w:rFonts w:ascii="Helvetica" w:eastAsia="Symbol" w:hAnsi="Helvetica" w:cs="Helvetica"/>
          <w:b/>
          <w:bCs/>
          <w:color w:val="222222"/>
          <w:kern w:val="0"/>
          <w:sz w:val="21"/>
          <w:szCs w:val="21"/>
          <w:lang w:eastAsia="ru-RU"/>
        </w:rPr>
        <w:t xml:space="preserve">Оглавление </w:t>
      </w:r>
      <w:proofErr w:type="spellStart"/>
      <w:r w:rsidRPr="009B7B7A">
        <w:rPr>
          <w:rFonts w:ascii="Helvetica" w:eastAsia="Symbol" w:hAnsi="Helvetica" w:cs="Helvetica"/>
          <w:b/>
          <w:bCs/>
          <w:color w:val="222222"/>
          <w:kern w:val="0"/>
          <w:sz w:val="21"/>
          <w:szCs w:val="21"/>
          <w:lang w:eastAsia="ru-RU"/>
        </w:rPr>
        <w:t>диссертациидоктор</w:t>
      </w:r>
      <w:proofErr w:type="spellEnd"/>
      <w:r w:rsidRPr="009B7B7A">
        <w:rPr>
          <w:rFonts w:ascii="Helvetica" w:eastAsia="Symbol" w:hAnsi="Helvetica" w:cs="Helvetica"/>
          <w:b/>
          <w:bCs/>
          <w:color w:val="222222"/>
          <w:kern w:val="0"/>
          <w:sz w:val="21"/>
          <w:szCs w:val="21"/>
          <w:lang w:eastAsia="ru-RU"/>
        </w:rPr>
        <w:t xml:space="preserve"> физико-математических наук </w:t>
      </w:r>
      <w:proofErr w:type="spellStart"/>
      <w:r w:rsidRPr="009B7B7A">
        <w:rPr>
          <w:rFonts w:ascii="Helvetica" w:eastAsia="Symbol" w:hAnsi="Helvetica" w:cs="Helvetica"/>
          <w:b/>
          <w:bCs/>
          <w:color w:val="222222"/>
          <w:kern w:val="0"/>
          <w:sz w:val="21"/>
          <w:szCs w:val="21"/>
          <w:lang w:eastAsia="ru-RU"/>
        </w:rPr>
        <w:t>Черницов</w:t>
      </w:r>
      <w:proofErr w:type="spellEnd"/>
      <w:r w:rsidRPr="009B7B7A">
        <w:rPr>
          <w:rFonts w:ascii="Helvetica" w:eastAsia="Symbol" w:hAnsi="Helvetica" w:cs="Helvetica"/>
          <w:b/>
          <w:bCs/>
          <w:color w:val="222222"/>
          <w:kern w:val="0"/>
          <w:sz w:val="21"/>
          <w:szCs w:val="21"/>
          <w:lang w:eastAsia="ru-RU"/>
        </w:rPr>
        <w:t>, Александр Михайлович</w:t>
      </w:r>
    </w:p>
    <w:p w14:paraId="4CF1106A" w14:textId="77777777" w:rsidR="009B7B7A" w:rsidRPr="009B7B7A" w:rsidRDefault="009B7B7A" w:rsidP="009B7B7A">
      <w:pPr>
        <w:rPr>
          <w:rFonts w:ascii="Helvetica" w:eastAsia="Symbol" w:hAnsi="Helvetica" w:cs="Helvetica"/>
          <w:b/>
          <w:bCs/>
          <w:color w:val="222222"/>
          <w:kern w:val="0"/>
          <w:sz w:val="21"/>
          <w:szCs w:val="21"/>
          <w:lang w:eastAsia="ru-RU"/>
        </w:rPr>
      </w:pPr>
      <w:r w:rsidRPr="009B7B7A">
        <w:rPr>
          <w:rFonts w:ascii="Helvetica" w:eastAsia="Symbol" w:hAnsi="Helvetica" w:cs="Helvetica"/>
          <w:b/>
          <w:bCs/>
          <w:color w:val="222222"/>
          <w:kern w:val="0"/>
          <w:sz w:val="21"/>
          <w:szCs w:val="21"/>
          <w:lang w:eastAsia="ru-RU"/>
        </w:rPr>
        <w:t>ВВЕДЕНИЕ</w:t>
      </w:r>
    </w:p>
    <w:p w14:paraId="570F9FAD" w14:textId="77777777" w:rsidR="009B7B7A" w:rsidRPr="009B7B7A" w:rsidRDefault="009B7B7A" w:rsidP="009B7B7A">
      <w:pPr>
        <w:rPr>
          <w:rFonts w:ascii="Helvetica" w:eastAsia="Symbol" w:hAnsi="Helvetica" w:cs="Helvetica"/>
          <w:b/>
          <w:bCs/>
          <w:color w:val="222222"/>
          <w:kern w:val="0"/>
          <w:sz w:val="21"/>
          <w:szCs w:val="21"/>
          <w:lang w:eastAsia="ru-RU"/>
        </w:rPr>
      </w:pPr>
      <w:r w:rsidRPr="009B7B7A">
        <w:rPr>
          <w:rFonts w:ascii="Helvetica" w:eastAsia="Symbol" w:hAnsi="Helvetica" w:cs="Helvetica"/>
          <w:b/>
          <w:bCs/>
          <w:color w:val="222222"/>
          <w:kern w:val="0"/>
          <w:sz w:val="21"/>
          <w:szCs w:val="21"/>
          <w:lang w:eastAsia="ru-RU"/>
        </w:rPr>
        <w:t>ГЛАВА 1. МОДЕЛЬ ОПРЕДЕЛЕНИЯ ДВИЖЕНИЯ МАЛЫХ ТЕЛ ПО ПЕРВЫМ И ВТОРЫМ СТАТИСТИЧЕСКИМ МОМЕНТАМ И КЛАССИЧЕСКИЕ МЕТОДЫ ЕЕ РЕАЛИЗАЦИИ</w:t>
      </w:r>
    </w:p>
    <w:p w14:paraId="0D6DA2A4" w14:textId="77777777" w:rsidR="009B7B7A" w:rsidRPr="009B7B7A" w:rsidRDefault="009B7B7A" w:rsidP="009B7B7A">
      <w:pPr>
        <w:rPr>
          <w:rFonts w:ascii="Helvetica" w:eastAsia="Symbol" w:hAnsi="Helvetica" w:cs="Helvetica"/>
          <w:b/>
          <w:bCs/>
          <w:color w:val="222222"/>
          <w:kern w:val="0"/>
          <w:sz w:val="21"/>
          <w:szCs w:val="21"/>
          <w:lang w:eastAsia="ru-RU"/>
        </w:rPr>
      </w:pPr>
      <w:r w:rsidRPr="009B7B7A">
        <w:rPr>
          <w:rFonts w:ascii="Helvetica" w:eastAsia="Symbol" w:hAnsi="Helvetica" w:cs="Helvetica"/>
          <w:b/>
          <w:bCs/>
          <w:color w:val="222222"/>
          <w:kern w:val="0"/>
          <w:sz w:val="21"/>
          <w:szCs w:val="21"/>
          <w:lang w:eastAsia="ru-RU"/>
        </w:rPr>
        <w:t>1.1. Формулировка задачи построения вероятностной модели движения малых тел Солнечной системы</w:t>
      </w:r>
    </w:p>
    <w:p w14:paraId="42052B8B" w14:textId="77777777" w:rsidR="009B7B7A" w:rsidRPr="009B7B7A" w:rsidRDefault="009B7B7A" w:rsidP="009B7B7A">
      <w:pPr>
        <w:rPr>
          <w:rFonts w:ascii="Helvetica" w:eastAsia="Symbol" w:hAnsi="Helvetica" w:cs="Helvetica"/>
          <w:b/>
          <w:bCs/>
          <w:color w:val="222222"/>
          <w:kern w:val="0"/>
          <w:sz w:val="21"/>
          <w:szCs w:val="21"/>
          <w:lang w:eastAsia="ru-RU"/>
        </w:rPr>
      </w:pPr>
      <w:r w:rsidRPr="009B7B7A">
        <w:rPr>
          <w:rFonts w:ascii="Helvetica" w:eastAsia="Symbol" w:hAnsi="Helvetica" w:cs="Helvetica"/>
          <w:b/>
          <w:bCs/>
          <w:color w:val="222222"/>
          <w:kern w:val="0"/>
          <w:sz w:val="21"/>
          <w:szCs w:val="21"/>
          <w:lang w:eastAsia="ru-RU"/>
        </w:rPr>
        <w:t>1.2. Уравнения движения малых тел</w:t>
      </w:r>
    </w:p>
    <w:p w14:paraId="5B6455A7" w14:textId="77777777" w:rsidR="009B7B7A" w:rsidRPr="009B7B7A" w:rsidRDefault="009B7B7A" w:rsidP="009B7B7A">
      <w:pPr>
        <w:rPr>
          <w:rFonts w:ascii="Helvetica" w:eastAsia="Symbol" w:hAnsi="Helvetica" w:cs="Helvetica"/>
          <w:b/>
          <w:bCs/>
          <w:color w:val="222222"/>
          <w:kern w:val="0"/>
          <w:sz w:val="21"/>
          <w:szCs w:val="21"/>
          <w:lang w:eastAsia="ru-RU"/>
        </w:rPr>
      </w:pPr>
      <w:r w:rsidRPr="009B7B7A">
        <w:rPr>
          <w:rFonts w:ascii="Helvetica" w:eastAsia="Symbol" w:hAnsi="Helvetica" w:cs="Helvetica"/>
          <w:b/>
          <w:bCs/>
          <w:color w:val="222222"/>
          <w:kern w:val="0"/>
          <w:sz w:val="21"/>
          <w:szCs w:val="21"/>
          <w:lang w:eastAsia="ru-RU"/>
        </w:rPr>
        <w:t>1.3. Классические методы определения МНК-оценок</w:t>
      </w:r>
    </w:p>
    <w:p w14:paraId="3336BF8F" w14:textId="77777777" w:rsidR="009B7B7A" w:rsidRPr="009B7B7A" w:rsidRDefault="009B7B7A" w:rsidP="009B7B7A">
      <w:pPr>
        <w:rPr>
          <w:rFonts w:ascii="Helvetica" w:eastAsia="Symbol" w:hAnsi="Helvetica" w:cs="Helvetica"/>
          <w:b/>
          <w:bCs/>
          <w:color w:val="222222"/>
          <w:kern w:val="0"/>
          <w:sz w:val="21"/>
          <w:szCs w:val="21"/>
          <w:lang w:eastAsia="ru-RU"/>
        </w:rPr>
      </w:pPr>
      <w:r w:rsidRPr="009B7B7A">
        <w:rPr>
          <w:rFonts w:ascii="Helvetica" w:eastAsia="Symbol" w:hAnsi="Helvetica" w:cs="Helvetica"/>
          <w:b/>
          <w:bCs/>
          <w:color w:val="222222"/>
          <w:kern w:val="0"/>
          <w:sz w:val="21"/>
          <w:szCs w:val="21"/>
          <w:lang w:eastAsia="ru-RU"/>
        </w:rPr>
        <w:t>1.4. Построение весовых матриц.</w:t>
      </w:r>
    </w:p>
    <w:p w14:paraId="565FAD43" w14:textId="77777777" w:rsidR="009B7B7A" w:rsidRPr="009B7B7A" w:rsidRDefault="009B7B7A" w:rsidP="009B7B7A">
      <w:pPr>
        <w:rPr>
          <w:rFonts w:ascii="Helvetica" w:eastAsia="Symbol" w:hAnsi="Helvetica" w:cs="Helvetica"/>
          <w:b/>
          <w:bCs/>
          <w:color w:val="222222"/>
          <w:kern w:val="0"/>
          <w:sz w:val="21"/>
          <w:szCs w:val="21"/>
          <w:lang w:eastAsia="ru-RU"/>
        </w:rPr>
      </w:pPr>
      <w:r w:rsidRPr="009B7B7A">
        <w:rPr>
          <w:rFonts w:ascii="Helvetica" w:eastAsia="Symbol" w:hAnsi="Helvetica" w:cs="Helvetica"/>
          <w:b/>
          <w:bCs/>
          <w:color w:val="222222"/>
          <w:kern w:val="0"/>
          <w:sz w:val="21"/>
          <w:szCs w:val="21"/>
          <w:lang w:eastAsia="ru-RU"/>
        </w:rPr>
        <w:t>1.5. Общая характеристика модели</w:t>
      </w:r>
    </w:p>
    <w:p w14:paraId="2F86B4CA" w14:textId="77777777" w:rsidR="009B7B7A" w:rsidRPr="009B7B7A" w:rsidRDefault="009B7B7A" w:rsidP="009B7B7A">
      <w:pPr>
        <w:rPr>
          <w:rFonts w:ascii="Helvetica" w:eastAsia="Symbol" w:hAnsi="Helvetica" w:cs="Helvetica"/>
          <w:b/>
          <w:bCs/>
          <w:color w:val="222222"/>
          <w:kern w:val="0"/>
          <w:sz w:val="21"/>
          <w:szCs w:val="21"/>
          <w:lang w:eastAsia="ru-RU"/>
        </w:rPr>
      </w:pPr>
      <w:r w:rsidRPr="009B7B7A">
        <w:rPr>
          <w:rFonts w:ascii="Helvetica" w:eastAsia="Symbol" w:hAnsi="Helvetica" w:cs="Helvetica"/>
          <w:b/>
          <w:bCs/>
          <w:color w:val="222222"/>
          <w:kern w:val="0"/>
          <w:sz w:val="21"/>
          <w:szCs w:val="21"/>
          <w:lang w:eastAsia="ru-RU"/>
        </w:rPr>
        <w:t>ГЛАВА 2. ИССЛЕДОВАНИЕ МОДЕЛИ ОПРЕДЕЛЕНИЯ ДВИЖЕНИЯ МАЛЫХ ТЕЛ ПО ПЕРВЫМ И ВТОРЫМ СТАТИСТИЧЕСКИМ МОМЕНТАМ</w:t>
      </w:r>
    </w:p>
    <w:p w14:paraId="5DD26DDE" w14:textId="77777777" w:rsidR="009B7B7A" w:rsidRPr="009B7B7A" w:rsidRDefault="009B7B7A" w:rsidP="009B7B7A">
      <w:pPr>
        <w:rPr>
          <w:rFonts w:ascii="Helvetica" w:eastAsia="Symbol" w:hAnsi="Helvetica" w:cs="Helvetica"/>
          <w:b/>
          <w:bCs/>
          <w:color w:val="222222"/>
          <w:kern w:val="0"/>
          <w:sz w:val="21"/>
          <w:szCs w:val="21"/>
          <w:lang w:eastAsia="ru-RU"/>
        </w:rPr>
      </w:pPr>
      <w:r w:rsidRPr="009B7B7A">
        <w:rPr>
          <w:rFonts w:ascii="Helvetica" w:eastAsia="Symbol" w:hAnsi="Helvetica" w:cs="Helvetica"/>
          <w:b/>
          <w:bCs/>
          <w:color w:val="222222"/>
          <w:kern w:val="0"/>
          <w:sz w:val="21"/>
          <w:szCs w:val="21"/>
          <w:lang w:eastAsia="ru-RU"/>
        </w:rPr>
        <w:t>2.1. Цели и задачи исследования.</w:t>
      </w:r>
    </w:p>
    <w:p w14:paraId="6CCDB83C" w14:textId="77777777" w:rsidR="009B7B7A" w:rsidRPr="009B7B7A" w:rsidRDefault="009B7B7A" w:rsidP="009B7B7A">
      <w:pPr>
        <w:rPr>
          <w:rFonts w:ascii="Helvetica" w:eastAsia="Symbol" w:hAnsi="Helvetica" w:cs="Helvetica"/>
          <w:b/>
          <w:bCs/>
          <w:color w:val="222222"/>
          <w:kern w:val="0"/>
          <w:sz w:val="21"/>
          <w:szCs w:val="21"/>
          <w:lang w:eastAsia="ru-RU"/>
        </w:rPr>
      </w:pPr>
      <w:r w:rsidRPr="009B7B7A">
        <w:rPr>
          <w:rFonts w:ascii="Helvetica" w:eastAsia="Symbol" w:hAnsi="Helvetica" w:cs="Helvetica"/>
          <w:b/>
          <w:bCs/>
          <w:color w:val="222222"/>
          <w:kern w:val="0"/>
          <w:sz w:val="21"/>
          <w:szCs w:val="21"/>
          <w:lang w:eastAsia="ru-RU"/>
        </w:rPr>
        <w:t>2.2. Алгоритм определения коэффициентов достоверности и параметрического интервала.</w:t>
      </w:r>
    </w:p>
    <w:p w14:paraId="2B21C6CA" w14:textId="77777777" w:rsidR="009B7B7A" w:rsidRPr="009B7B7A" w:rsidRDefault="009B7B7A" w:rsidP="009B7B7A">
      <w:pPr>
        <w:rPr>
          <w:rFonts w:ascii="Helvetica" w:eastAsia="Symbol" w:hAnsi="Helvetica" w:cs="Helvetica"/>
          <w:b/>
          <w:bCs/>
          <w:color w:val="222222"/>
          <w:kern w:val="0"/>
          <w:sz w:val="21"/>
          <w:szCs w:val="21"/>
          <w:lang w:eastAsia="ru-RU"/>
        </w:rPr>
      </w:pPr>
      <w:r w:rsidRPr="009B7B7A">
        <w:rPr>
          <w:rFonts w:ascii="Helvetica" w:eastAsia="Symbol" w:hAnsi="Helvetica" w:cs="Helvetica"/>
          <w:b/>
          <w:bCs/>
          <w:color w:val="222222"/>
          <w:kern w:val="0"/>
          <w:sz w:val="21"/>
          <w:szCs w:val="21"/>
          <w:lang w:eastAsia="ru-RU"/>
        </w:rPr>
        <w:t>2.3. Формирование выборок измерений.</w:t>
      </w:r>
    </w:p>
    <w:p w14:paraId="49D409ED" w14:textId="77777777" w:rsidR="009B7B7A" w:rsidRPr="009B7B7A" w:rsidRDefault="009B7B7A" w:rsidP="009B7B7A">
      <w:pPr>
        <w:rPr>
          <w:rFonts w:ascii="Helvetica" w:eastAsia="Symbol" w:hAnsi="Helvetica" w:cs="Helvetica"/>
          <w:b/>
          <w:bCs/>
          <w:color w:val="222222"/>
          <w:kern w:val="0"/>
          <w:sz w:val="21"/>
          <w:szCs w:val="21"/>
          <w:lang w:eastAsia="ru-RU"/>
        </w:rPr>
      </w:pPr>
      <w:r w:rsidRPr="009B7B7A">
        <w:rPr>
          <w:rFonts w:ascii="Helvetica" w:eastAsia="Symbol" w:hAnsi="Helvetica" w:cs="Helvetica"/>
          <w:b/>
          <w:bCs/>
          <w:color w:val="222222"/>
          <w:kern w:val="0"/>
          <w:sz w:val="21"/>
          <w:szCs w:val="21"/>
          <w:lang w:eastAsia="ru-RU"/>
        </w:rPr>
        <w:t>2.4. Оценки точности определения видимых угловых положений малых тел.</w:t>
      </w:r>
    </w:p>
    <w:p w14:paraId="668D9B11" w14:textId="77777777" w:rsidR="009B7B7A" w:rsidRPr="009B7B7A" w:rsidRDefault="009B7B7A" w:rsidP="009B7B7A">
      <w:pPr>
        <w:rPr>
          <w:rFonts w:ascii="Helvetica" w:eastAsia="Symbol" w:hAnsi="Helvetica" w:cs="Helvetica"/>
          <w:b/>
          <w:bCs/>
          <w:color w:val="222222"/>
          <w:kern w:val="0"/>
          <w:sz w:val="21"/>
          <w:szCs w:val="21"/>
          <w:lang w:eastAsia="ru-RU"/>
        </w:rPr>
      </w:pPr>
      <w:r w:rsidRPr="009B7B7A">
        <w:rPr>
          <w:rFonts w:ascii="Helvetica" w:eastAsia="Symbol" w:hAnsi="Helvetica" w:cs="Helvetica"/>
          <w:b/>
          <w:bCs/>
          <w:color w:val="222222"/>
          <w:kern w:val="0"/>
          <w:sz w:val="21"/>
          <w:szCs w:val="21"/>
          <w:lang w:eastAsia="ru-RU"/>
        </w:rPr>
        <w:t>2.5. Анализ результатов исследования модели в задаче определения движения астероида.</w:t>
      </w:r>
    </w:p>
    <w:p w14:paraId="6182D070" w14:textId="77777777" w:rsidR="009B7B7A" w:rsidRPr="009B7B7A" w:rsidRDefault="009B7B7A" w:rsidP="009B7B7A">
      <w:pPr>
        <w:rPr>
          <w:rFonts w:ascii="Helvetica" w:eastAsia="Symbol" w:hAnsi="Helvetica" w:cs="Helvetica"/>
          <w:b/>
          <w:bCs/>
          <w:color w:val="222222"/>
          <w:kern w:val="0"/>
          <w:sz w:val="21"/>
          <w:szCs w:val="21"/>
          <w:lang w:eastAsia="ru-RU"/>
        </w:rPr>
      </w:pPr>
      <w:r w:rsidRPr="009B7B7A">
        <w:rPr>
          <w:rFonts w:ascii="Helvetica" w:eastAsia="Symbol" w:hAnsi="Helvetica" w:cs="Helvetica"/>
          <w:b/>
          <w:bCs/>
          <w:color w:val="222222"/>
          <w:kern w:val="0"/>
          <w:sz w:val="21"/>
          <w:szCs w:val="21"/>
          <w:lang w:eastAsia="ru-RU"/>
        </w:rPr>
        <w:t>2.6. Анализ результатов исследования модели в задаче определения движения кометы.</w:t>
      </w:r>
    </w:p>
    <w:p w14:paraId="72833CCA" w14:textId="77777777" w:rsidR="009B7B7A" w:rsidRPr="009B7B7A" w:rsidRDefault="009B7B7A" w:rsidP="009B7B7A">
      <w:pPr>
        <w:rPr>
          <w:rFonts w:ascii="Helvetica" w:eastAsia="Symbol" w:hAnsi="Helvetica" w:cs="Helvetica"/>
          <w:b/>
          <w:bCs/>
          <w:color w:val="222222"/>
          <w:kern w:val="0"/>
          <w:sz w:val="21"/>
          <w:szCs w:val="21"/>
          <w:lang w:eastAsia="ru-RU"/>
        </w:rPr>
      </w:pPr>
      <w:r w:rsidRPr="009B7B7A">
        <w:rPr>
          <w:rFonts w:ascii="Helvetica" w:eastAsia="Symbol" w:hAnsi="Helvetica" w:cs="Helvetica"/>
          <w:b/>
          <w:bCs/>
          <w:color w:val="222222"/>
          <w:kern w:val="0"/>
          <w:sz w:val="21"/>
          <w:szCs w:val="21"/>
          <w:lang w:eastAsia="ru-RU"/>
        </w:rPr>
        <w:t>ГЛАВА 3. АНАЛИЗ МЕТОДОВ ПОСТРОЕНИЯ ВЕРОЯТНОСТНЫХ ОБЛАСТЕЙ.ДВИЖЕНИЯ МАЛЫХ ТЕЛ СОЛНЕЧНОЙ СИСТЕМЫ</w:t>
      </w:r>
    </w:p>
    <w:p w14:paraId="2FC00500" w14:textId="77777777" w:rsidR="009B7B7A" w:rsidRPr="009B7B7A" w:rsidRDefault="009B7B7A" w:rsidP="009B7B7A">
      <w:pPr>
        <w:rPr>
          <w:rFonts w:ascii="Helvetica" w:eastAsia="Symbol" w:hAnsi="Helvetica" w:cs="Helvetica"/>
          <w:b/>
          <w:bCs/>
          <w:color w:val="222222"/>
          <w:kern w:val="0"/>
          <w:sz w:val="21"/>
          <w:szCs w:val="21"/>
          <w:lang w:eastAsia="ru-RU"/>
        </w:rPr>
      </w:pPr>
      <w:r w:rsidRPr="009B7B7A">
        <w:rPr>
          <w:rFonts w:ascii="Helvetica" w:eastAsia="Symbol" w:hAnsi="Helvetica" w:cs="Helvetica"/>
          <w:b/>
          <w:bCs/>
          <w:color w:val="222222"/>
          <w:kern w:val="0"/>
          <w:sz w:val="21"/>
          <w:szCs w:val="21"/>
          <w:lang w:eastAsia="ru-RU"/>
        </w:rPr>
        <w:t>3.1. Нелинейные отображения</w:t>
      </w:r>
    </w:p>
    <w:p w14:paraId="748C8EF6" w14:textId="77777777" w:rsidR="009B7B7A" w:rsidRPr="009B7B7A" w:rsidRDefault="009B7B7A" w:rsidP="009B7B7A">
      <w:pPr>
        <w:rPr>
          <w:rFonts w:ascii="Helvetica" w:eastAsia="Symbol" w:hAnsi="Helvetica" w:cs="Helvetica"/>
          <w:b/>
          <w:bCs/>
          <w:color w:val="222222"/>
          <w:kern w:val="0"/>
          <w:sz w:val="21"/>
          <w:szCs w:val="21"/>
          <w:lang w:eastAsia="ru-RU"/>
        </w:rPr>
      </w:pPr>
      <w:r w:rsidRPr="009B7B7A">
        <w:rPr>
          <w:rFonts w:ascii="Helvetica" w:eastAsia="Symbol" w:hAnsi="Helvetica" w:cs="Helvetica"/>
          <w:b/>
          <w:bCs/>
          <w:color w:val="222222"/>
          <w:kern w:val="0"/>
          <w:sz w:val="21"/>
          <w:szCs w:val="21"/>
          <w:lang w:eastAsia="ru-RU"/>
        </w:rPr>
        <w:t>3.2. Линейные отображения.</w:t>
      </w:r>
    </w:p>
    <w:p w14:paraId="4F557BE3" w14:textId="77777777" w:rsidR="009B7B7A" w:rsidRPr="009B7B7A" w:rsidRDefault="009B7B7A" w:rsidP="009B7B7A">
      <w:pPr>
        <w:rPr>
          <w:rFonts w:ascii="Helvetica" w:eastAsia="Symbol" w:hAnsi="Helvetica" w:cs="Helvetica"/>
          <w:b/>
          <w:bCs/>
          <w:color w:val="222222"/>
          <w:kern w:val="0"/>
          <w:sz w:val="21"/>
          <w:szCs w:val="21"/>
          <w:lang w:eastAsia="ru-RU"/>
        </w:rPr>
      </w:pPr>
      <w:r w:rsidRPr="009B7B7A">
        <w:rPr>
          <w:rFonts w:ascii="Helvetica" w:eastAsia="Symbol" w:hAnsi="Helvetica" w:cs="Helvetica"/>
          <w:b/>
          <w:bCs/>
          <w:color w:val="222222"/>
          <w:kern w:val="0"/>
          <w:sz w:val="21"/>
          <w:szCs w:val="21"/>
          <w:lang w:eastAsia="ru-RU"/>
        </w:rPr>
        <w:t>3.3. Линейные отображения и метод наименьших квадратов</w:t>
      </w:r>
    </w:p>
    <w:p w14:paraId="1D7E8B82" w14:textId="77777777" w:rsidR="009B7B7A" w:rsidRPr="009B7B7A" w:rsidRDefault="009B7B7A" w:rsidP="009B7B7A">
      <w:pPr>
        <w:rPr>
          <w:rFonts w:ascii="Helvetica" w:eastAsia="Symbol" w:hAnsi="Helvetica" w:cs="Helvetica"/>
          <w:b/>
          <w:bCs/>
          <w:color w:val="222222"/>
          <w:kern w:val="0"/>
          <w:sz w:val="21"/>
          <w:szCs w:val="21"/>
          <w:lang w:eastAsia="ru-RU"/>
        </w:rPr>
      </w:pPr>
      <w:r w:rsidRPr="009B7B7A">
        <w:rPr>
          <w:rFonts w:ascii="Helvetica" w:eastAsia="Symbol" w:hAnsi="Helvetica" w:cs="Helvetica"/>
          <w:b/>
          <w:bCs/>
          <w:color w:val="222222"/>
          <w:kern w:val="0"/>
          <w:sz w:val="21"/>
          <w:szCs w:val="21"/>
          <w:lang w:eastAsia="ru-RU"/>
        </w:rPr>
        <w:t>3.4. Сравнение нелинейных и линейных отображений</w:t>
      </w:r>
    </w:p>
    <w:p w14:paraId="1ABABE1D" w14:textId="77777777" w:rsidR="009B7B7A" w:rsidRPr="009B7B7A" w:rsidRDefault="009B7B7A" w:rsidP="009B7B7A">
      <w:pPr>
        <w:rPr>
          <w:rFonts w:ascii="Helvetica" w:eastAsia="Symbol" w:hAnsi="Helvetica" w:cs="Helvetica"/>
          <w:b/>
          <w:bCs/>
          <w:color w:val="222222"/>
          <w:kern w:val="0"/>
          <w:sz w:val="21"/>
          <w:szCs w:val="21"/>
          <w:lang w:eastAsia="ru-RU"/>
        </w:rPr>
      </w:pPr>
      <w:r w:rsidRPr="009B7B7A">
        <w:rPr>
          <w:rFonts w:ascii="Helvetica" w:eastAsia="Symbol" w:hAnsi="Helvetica" w:cs="Helvetica"/>
          <w:b/>
          <w:bCs/>
          <w:color w:val="222222"/>
          <w:kern w:val="0"/>
          <w:sz w:val="21"/>
          <w:szCs w:val="21"/>
          <w:lang w:eastAsia="ru-RU"/>
        </w:rPr>
        <w:t>ГЛАВА 4. НЕТРАДИЦИОННЫЕ МЕТОДЫ ОПРЕДЕЛЕНИЯ НАЧАЛЬНЫХ ПАРАМЕТРОВ ДВИЖЕНИЯ МАЛЫХ ТЕЛ</w:t>
      </w:r>
    </w:p>
    <w:p w14:paraId="091C27BE" w14:textId="77777777" w:rsidR="009B7B7A" w:rsidRPr="009B7B7A" w:rsidRDefault="009B7B7A" w:rsidP="009B7B7A">
      <w:pPr>
        <w:rPr>
          <w:rFonts w:ascii="Helvetica" w:eastAsia="Symbol" w:hAnsi="Helvetica" w:cs="Helvetica"/>
          <w:b/>
          <w:bCs/>
          <w:color w:val="222222"/>
          <w:kern w:val="0"/>
          <w:sz w:val="21"/>
          <w:szCs w:val="21"/>
          <w:lang w:eastAsia="ru-RU"/>
        </w:rPr>
      </w:pPr>
      <w:r w:rsidRPr="009B7B7A">
        <w:rPr>
          <w:rFonts w:ascii="Helvetica" w:eastAsia="Symbol" w:hAnsi="Helvetica" w:cs="Helvetica"/>
          <w:b/>
          <w:bCs/>
          <w:color w:val="222222"/>
          <w:kern w:val="0"/>
          <w:sz w:val="21"/>
          <w:szCs w:val="21"/>
          <w:lang w:eastAsia="ru-RU"/>
        </w:rPr>
        <w:t>4.1. Сравнение методов наименьших квадратов и наименьших модулей.</w:t>
      </w:r>
    </w:p>
    <w:p w14:paraId="182D6943" w14:textId="77777777" w:rsidR="009B7B7A" w:rsidRPr="009B7B7A" w:rsidRDefault="009B7B7A" w:rsidP="009B7B7A">
      <w:pPr>
        <w:rPr>
          <w:rFonts w:ascii="Helvetica" w:eastAsia="Symbol" w:hAnsi="Helvetica" w:cs="Helvetica"/>
          <w:b/>
          <w:bCs/>
          <w:color w:val="222222"/>
          <w:kern w:val="0"/>
          <w:sz w:val="21"/>
          <w:szCs w:val="21"/>
          <w:lang w:eastAsia="ru-RU"/>
        </w:rPr>
      </w:pPr>
      <w:r w:rsidRPr="009B7B7A">
        <w:rPr>
          <w:rFonts w:ascii="Helvetica" w:eastAsia="Symbol" w:hAnsi="Helvetica" w:cs="Helvetica"/>
          <w:b/>
          <w:bCs/>
          <w:color w:val="222222"/>
          <w:kern w:val="0"/>
          <w:sz w:val="21"/>
          <w:szCs w:val="21"/>
          <w:lang w:eastAsia="ru-RU"/>
        </w:rPr>
        <w:t>4.2. Алгоритмы ускоренной сходимости.</w:t>
      </w:r>
    </w:p>
    <w:p w14:paraId="212BDC86" w14:textId="77777777" w:rsidR="009B7B7A" w:rsidRPr="009B7B7A" w:rsidRDefault="009B7B7A" w:rsidP="009B7B7A">
      <w:pPr>
        <w:rPr>
          <w:rFonts w:ascii="Helvetica" w:eastAsia="Symbol" w:hAnsi="Helvetica" w:cs="Helvetica"/>
          <w:b/>
          <w:bCs/>
          <w:color w:val="222222"/>
          <w:kern w:val="0"/>
          <w:sz w:val="21"/>
          <w:szCs w:val="21"/>
          <w:lang w:eastAsia="ru-RU"/>
        </w:rPr>
      </w:pPr>
      <w:r w:rsidRPr="009B7B7A">
        <w:rPr>
          <w:rFonts w:ascii="Helvetica" w:eastAsia="Symbol" w:hAnsi="Helvetica" w:cs="Helvetica"/>
          <w:b/>
          <w:bCs/>
          <w:color w:val="222222"/>
          <w:kern w:val="0"/>
          <w:sz w:val="21"/>
          <w:szCs w:val="21"/>
          <w:lang w:eastAsia="ru-RU"/>
        </w:rPr>
        <w:lastRenderedPageBreak/>
        <w:t>4.3. Методы продолжения по параметру</w:t>
      </w:r>
    </w:p>
    <w:p w14:paraId="2AB7C876" w14:textId="77777777" w:rsidR="009B7B7A" w:rsidRPr="009B7B7A" w:rsidRDefault="009B7B7A" w:rsidP="009B7B7A">
      <w:pPr>
        <w:rPr>
          <w:rFonts w:ascii="Helvetica" w:eastAsia="Symbol" w:hAnsi="Helvetica" w:cs="Helvetica"/>
          <w:b/>
          <w:bCs/>
          <w:color w:val="222222"/>
          <w:kern w:val="0"/>
          <w:sz w:val="21"/>
          <w:szCs w:val="21"/>
          <w:lang w:eastAsia="ru-RU"/>
        </w:rPr>
      </w:pPr>
      <w:r w:rsidRPr="009B7B7A">
        <w:rPr>
          <w:rFonts w:ascii="Helvetica" w:eastAsia="Symbol" w:hAnsi="Helvetica" w:cs="Helvetica"/>
          <w:b/>
          <w:bCs/>
          <w:color w:val="222222"/>
          <w:kern w:val="0"/>
          <w:sz w:val="21"/>
          <w:szCs w:val="21"/>
          <w:lang w:eastAsia="ru-RU"/>
        </w:rPr>
        <w:t>ГЛАВА 5. ОПРЕДЕЛЕНИЕ ЕДИНОЙ СИСТЕМЫ ЭЛЕМЕНТОВ ОРБИТЫ КОМЕТЫ 35P/HERSCHEL-RIGOLLET И ОЦЕНИВАНИЕ ТОЧНОСТИ ЭФЕМЕРИД</w:t>
      </w:r>
    </w:p>
    <w:p w14:paraId="67923127" w14:textId="77777777" w:rsidR="009B7B7A" w:rsidRPr="009B7B7A" w:rsidRDefault="009B7B7A" w:rsidP="009B7B7A">
      <w:pPr>
        <w:rPr>
          <w:rFonts w:ascii="Helvetica" w:eastAsia="Symbol" w:hAnsi="Helvetica" w:cs="Helvetica"/>
          <w:b/>
          <w:bCs/>
          <w:color w:val="222222"/>
          <w:kern w:val="0"/>
          <w:sz w:val="21"/>
          <w:szCs w:val="21"/>
          <w:lang w:eastAsia="ru-RU"/>
        </w:rPr>
      </w:pPr>
      <w:r w:rsidRPr="009B7B7A">
        <w:rPr>
          <w:rFonts w:ascii="Helvetica" w:eastAsia="Symbol" w:hAnsi="Helvetica" w:cs="Helvetica"/>
          <w:b/>
          <w:bCs/>
          <w:color w:val="222222"/>
          <w:kern w:val="0"/>
          <w:sz w:val="21"/>
          <w:szCs w:val="21"/>
          <w:lang w:eastAsia="ru-RU"/>
        </w:rPr>
        <w:t>5.1. Вводные замечания.</w:t>
      </w:r>
    </w:p>
    <w:p w14:paraId="6E74A0A6" w14:textId="77777777" w:rsidR="009B7B7A" w:rsidRPr="009B7B7A" w:rsidRDefault="009B7B7A" w:rsidP="009B7B7A">
      <w:pPr>
        <w:rPr>
          <w:rFonts w:ascii="Helvetica" w:eastAsia="Symbol" w:hAnsi="Helvetica" w:cs="Helvetica"/>
          <w:b/>
          <w:bCs/>
          <w:color w:val="222222"/>
          <w:kern w:val="0"/>
          <w:sz w:val="21"/>
          <w:szCs w:val="21"/>
          <w:lang w:eastAsia="ru-RU"/>
        </w:rPr>
      </w:pPr>
      <w:r w:rsidRPr="009B7B7A">
        <w:rPr>
          <w:rFonts w:ascii="Helvetica" w:eastAsia="Symbol" w:hAnsi="Helvetica" w:cs="Helvetica"/>
          <w:b/>
          <w:bCs/>
          <w:color w:val="222222"/>
          <w:kern w:val="0"/>
          <w:sz w:val="21"/>
          <w:szCs w:val="21"/>
          <w:lang w:eastAsia="ru-RU"/>
        </w:rPr>
        <w:t>5.2. Моделирование задачи определения элементов орбиты кометы Гершель-</w:t>
      </w:r>
      <w:proofErr w:type="spellStart"/>
      <w:r w:rsidRPr="009B7B7A">
        <w:rPr>
          <w:rFonts w:ascii="Helvetica" w:eastAsia="Symbol" w:hAnsi="Helvetica" w:cs="Helvetica"/>
          <w:b/>
          <w:bCs/>
          <w:color w:val="222222"/>
          <w:kern w:val="0"/>
          <w:sz w:val="21"/>
          <w:szCs w:val="21"/>
          <w:lang w:eastAsia="ru-RU"/>
        </w:rPr>
        <w:t>Риголле</w:t>
      </w:r>
      <w:proofErr w:type="spellEnd"/>
    </w:p>
    <w:p w14:paraId="0B43E756" w14:textId="77777777" w:rsidR="009B7B7A" w:rsidRPr="009B7B7A" w:rsidRDefault="009B7B7A" w:rsidP="009B7B7A">
      <w:pPr>
        <w:rPr>
          <w:rFonts w:ascii="Helvetica" w:eastAsia="Symbol" w:hAnsi="Helvetica" w:cs="Helvetica"/>
          <w:b/>
          <w:bCs/>
          <w:color w:val="222222"/>
          <w:kern w:val="0"/>
          <w:sz w:val="21"/>
          <w:szCs w:val="21"/>
          <w:lang w:eastAsia="ru-RU"/>
        </w:rPr>
      </w:pPr>
      <w:r w:rsidRPr="009B7B7A">
        <w:rPr>
          <w:rFonts w:ascii="Helvetica" w:eastAsia="Symbol" w:hAnsi="Helvetica" w:cs="Helvetica"/>
          <w:b/>
          <w:bCs/>
          <w:color w:val="222222"/>
          <w:kern w:val="0"/>
          <w:sz w:val="21"/>
          <w:szCs w:val="21"/>
          <w:lang w:eastAsia="ru-RU"/>
        </w:rPr>
        <w:t>5.3. Обработка наблюдений кометы Гершель-</w:t>
      </w:r>
      <w:proofErr w:type="spellStart"/>
      <w:r w:rsidRPr="009B7B7A">
        <w:rPr>
          <w:rFonts w:ascii="Helvetica" w:eastAsia="Symbol" w:hAnsi="Helvetica" w:cs="Helvetica"/>
          <w:b/>
          <w:bCs/>
          <w:color w:val="222222"/>
          <w:kern w:val="0"/>
          <w:sz w:val="21"/>
          <w:szCs w:val="21"/>
          <w:lang w:eastAsia="ru-RU"/>
        </w:rPr>
        <w:t>Риголле</w:t>
      </w:r>
      <w:proofErr w:type="spellEnd"/>
    </w:p>
    <w:p w14:paraId="470E786D" w14:textId="77777777" w:rsidR="009B7B7A" w:rsidRPr="009B7B7A" w:rsidRDefault="009B7B7A" w:rsidP="009B7B7A">
      <w:pPr>
        <w:rPr>
          <w:rFonts w:ascii="Helvetica" w:eastAsia="Symbol" w:hAnsi="Helvetica" w:cs="Helvetica"/>
          <w:b/>
          <w:bCs/>
          <w:color w:val="222222"/>
          <w:kern w:val="0"/>
          <w:sz w:val="21"/>
          <w:szCs w:val="21"/>
          <w:lang w:eastAsia="ru-RU"/>
        </w:rPr>
      </w:pPr>
      <w:r w:rsidRPr="009B7B7A">
        <w:rPr>
          <w:rFonts w:ascii="Helvetica" w:eastAsia="Symbol" w:hAnsi="Helvetica" w:cs="Helvetica"/>
          <w:b/>
          <w:bCs/>
          <w:color w:val="222222"/>
          <w:kern w:val="0"/>
          <w:sz w:val="21"/>
          <w:szCs w:val="21"/>
          <w:lang w:eastAsia="ru-RU"/>
        </w:rPr>
        <w:t>5.4. Анализ наблюдений 1939-1940 гг.</w:t>
      </w:r>
    </w:p>
    <w:p w14:paraId="112ED18E" w14:textId="77777777" w:rsidR="009B7B7A" w:rsidRPr="009B7B7A" w:rsidRDefault="009B7B7A" w:rsidP="009B7B7A">
      <w:pPr>
        <w:rPr>
          <w:rFonts w:ascii="Helvetica" w:eastAsia="Symbol" w:hAnsi="Helvetica" w:cs="Helvetica"/>
          <w:b/>
          <w:bCs/>
          <w:color w:val="222222"/>
          <w:kern w:val="0"/>
          <w:sz w:val="21"/>
          <w:szCs w:val="21"/>
          <w:lang w:eastAsia="ru-RU"/>
        </w:rPr>
      </w:pPr>
      <w:r w:rsidRPr="009B7B7A">
        <w:rPr>
          <w:rFonts w:ascii="Helvetica" w:eastAsia="Symbol" w:hAnsi="Helvetica" w:cs="Helvetica"/>
          <w:b/>
          <w:bCs/>
          <w:color w:val="222222"/>
          <w:kern w:val="0"/>
          <w:sz w:val="21"/>
          <w:szCs w:val="21"/>
          <w:lang w:eastAsia="ru-RU"/>
        </w:rPr>
        <w:t>5.5. Определение единой системы элементов орбиты кометы Гершель-</w:t>
      </w:r>
      <w:proofErr w:type="spellStart"/>
      <w:r w:rsidRPr="009B7B7A">
        <w:rPr>
          <w:rFonts w:ascii="Helvetica" w:eastAsia="Symbol" w:hAnsi="Helvetica" w:cs="Helvetica"/>
          <w:b/>
          <w:bCs/>
          <w:color w:val="222222"/>
          <w:kern w:val="0"/>
          <w:sz w:val="21"/>
          <w:szCs w:val="21"/>
          <w:lang w:eastAsia="ru-RU"/>
        </w:rPr>
        <w:t>Риголле</w:t>
      </w:r>
      <w:proofErr w:type="spellEnd"/>
      <w:r w:rsidRPr="009B7B7A">
        <w:rPr>
          <w:rFonts w:ascii="Helvetica" w:eastAsia="Symbol" w:hAnsi="Helvetica" w:cs="Helvetica"/>
          <w:b/>
          <w:bCs/>
          <w:color w:val="222222"/>
          <w:kern w:val="0"/>
          <w:sz w:val="21"/>
          <w:szCs w:val="21"/>
          <w:lang w:eastAsia="ru-RU"/>
        </w:rPr>
        <w:t>.</w:t>
      </w:r>
    </w:p>
    <w:p w14:paraId="4C29F3E6" w14:textId="77777777" w:rsidR="009B7B7A" w:rsidRPr="009B7B7A" w:rsidRDefault="009B7B7A" w:rsidP="009B7B7A">
      <w:pPr>
        <w:rPr>
          <w:rFonts w:ascii="Helvetica" w:eastAsia="Symbol" w:hAnsi="Helvetica" w:cs="Helvetica"/>
          <w:b/>
          <w:bCs/>
          <w:color w:val="222222"/>
          <w:kern w:val="0"/>
          <w:sz w:val="21"/>
          <w:szCs w:val="21"/>
          <w:lang w:eastAsia="ru-RU"/>
        </w:rPr>
      </w:pPr>
      <w:r w:rsidRPr="009B7B7A">
        <w:rPr>
          <w:rFonts w:ascii="Helvetica" w:eastAsia="Symbol" w:hAnsi="Helvetica" w:cs="Helvetica"/>
          <w:b/>
          <w:bCs/>
          <w:color w:val="222222"/>
          <w:kern w:val="0"/>
          <w:sz w:val="21"/>
          <w:szCs w:val="21"/>
          <w:lang w:eastAsia="ru-RU"/>
        </w:rPr>
        <w:t>5.6. Анализ точности эфемерид кометы Гершель-</w:t>
      </w:r>
      <w:proofErr w:type="spellStart"/>
      <w:r w:rsidRPr="009B7B7A">
        <w:rPr>
          <w:rFonts w:ascii="Helvetica" w:eastAsia="Symbol" w:hAnsi="Helvetica" w:cs="Helvetica"/>
          <w:b/>
          <w:bCs/>
          <w:color w:val="222222"/>
          <w:kern w:val="0"/>
          <w:sz w:val="21"/>
          <w:szCs w:val="21"/>
          <w:lang w:eastAsia="ru-RU"/>
        </w:rPr>
        <w:t>Риголле</w:t>
      </w:r>
      <w:proofErr w:type="spellEnd"/>
    </w:p>
    <w:p w14:paraId="007EAB0E" w14:textId="77777777" w:rsidR="009B7B7A" w:rsidRPr="009B7B7A" w:rsidRDefault="009B7B7A" w:rsidP="009B7B7A">
      <w:pPr>
        <w:rPr>
          <w:rFonts w:ascii="Helvetica" w:eastAsia="Symbol" w:hAnsi="Helvetica" w:cs="Helvetica"/>
          <w:b/>
          <w:bCs/>
          <w:color w:val="222222"/>
          <w:kern w:val="0"/>
          <w:sz w:val="21"/>
          <w:szCs w:val="21"/>
          <w:lang w:eastAsia="ru-RU"/>
        </w:rPr>
      </w:pPr>
      <w:r w:rsidRPr="009B7B7A">
        <w:rPr>
          <w:rFonts w:ascii="Helvetica" w:eastAsia="Symbol" w:hAnsi="Helvetica" w:cs="Helvetica"/>
          <w:b/>
          <w:bCs/>
          <w:color w:val="222222"/>
          <w:kern w:val="0"/>
          <w:sz w:val="21"/>
          <w:szCs w:val="21"/>
          <w:lang w:eastAsia="ru-RU"/>
        </w:rPr>
        <w:t>ГЛАВА 6. МОДЕЛИРОВАНИЕ ЗАДАЧИ ОПРЕДЕЛЕНИЯ ПАРАМЕТРОВ ОРБИТ И ИДЕНТИФИКАЦИИ ОБЪЕКТОВ, НАБЛЮДАЕМЫХ В ПОЛЕ ЗРЕНИЯ ТЕЛЕСКОПОВ КАС В РЕЖИМЕ СКАНИРОВАНИЯ НЕ</w:t>
      </w:r>
    </w:p>
    <w:p w14:paraId="1674EC2A" w14:textId="77777777" w:rsidR="009B7B7A" w:rsidRPr="009B7B7A" w:rsidRDefault="009B7B7A" w:rsidP="009B7B7A">
      <w:pPr>
        <w:rPr>
          <w:rFonts w:ascii="Helvetica" w:eastAsia="Symbol" w:hAnsi="Helvetica" w:cs="Helvetica"/>
          <w:b/>
          <w:bCs/>
          <w:color w:val="222222"/>
          <w:kern w:val="0"/>
          <w:sz w:val="21"/>
          <w:szCs w:val="21"/>
          <w:lang w:eastAsia="ru-RU"/>
        </w:rPr>
      </w:pPr>
      <w:r w:rsidRPr="009B7B7A">
        <w:rPr>
          <w:rFonts w:ascii="Helvetica" w:eastAsia="Symbol" w:hAnsi="Helvetica" w:cs="Helvetica"/>
          <w:b/>
          <w:bCs/>
          <w:color w:val="222222"/>
          <w:kern w:val="0"/>
          <w:sz w:val="21"/>
          <w:szCs w:val="21"/>
          <w:lang w:eastAsia="ru-RU"/>
        </w:rPr>
        <w:t>БЕСНОЙ СФЕРЫ</w:t>
      </w:r>
    </w:p>
    <w:p w14:paraId="1E94C3F4" w14:textId="77777777" w:rsidR="009B7B7A" w:rsidRPr="009B7B7A" w:rsidRDefault="009B7B7A" w:rsidP="009B7B7A">
      <w:pPr>
        <w:rPr>
          <w:rFonts w:ascii="Helvetica" w:eastAsia="Symbol" w:hAnsi="Helvetica" w:cs="Helvetica"/>
          <w:b/>
          <w:bCs/>
          <w:color w:val="222222"/>
          <w:kern w:val="0"/>
          <w:sz w:val="21"/>
          <w:szCs w:val="21"/>
          <w:lang w:eastAsia="ru-RU"/>
        </w:rPr>
      </w:pPr>
      <w:r w:rsidRPr="009B7B7A">
        <w:rPr>
          <w:rFonts w:ascii="Helvetica" w:eastAsia="Symbol" w:hAnsi="Helvetica" w:cs="Helvetica"/>
          <w:b/>
          <w:bCs/>
          <w:color w:val="222222"/>
          <w:kern w:val="0"/>
          <w:sz w:val="21"/>
          <w:szCs w:val="21"/>
          <w:lang w:eastAsia="ru-RU"/>
        </w:rPr>
        <w:t>6.1. Вводные замечания.</w:t>
      </w:r>
    </w:p>
    <w:p w14:paraId="4C2E2B90" w14:textId="77777777" w:rsidR="009B7B7A" w:rsidRPr="009B7B7A" w:rsidRDefault="009B7B7A" w:rsidP="009B7B7A">
      <w:pPr>
        <w:rPr>
          <w:rFonts w:ascii="Helvetica" w:eastAsia="Symbol" w:hAnsi="Helvetica" w:cs="Helvetica"/>
          <w:b/>
          <w:bCs/>
          <w:color w:val="222222"/>
          <w:kern w:val="0"/>
          <w:sz w:val="21"/>
          <w:szCs w:val="21"/>
          <w:lang w:eastAsia="ru-RU"/>
        </w:rPr>
      </w:pPr>
      <w:r w:rsidRPr="009B7B7A">
        <w:rPr>
          <w:rFonts w:ascii="Helvetica" w:eastAsia="Symbol" w:hAnsi="Helvetica" w:cs="Helvetica"/>
          <w:b/>
          <w:bCs/>
          <w:color w:val="222222"/>
          <w:kern w:val="0"/>
          <w:sz w:val="21"/>
          <w:szCs w:val="21"/>
          <w:lang w:eastAsia="ru-RU"/>
        </w:rPr>
        <w:t>6.2. Моделирующий комплекс.</w:t>
      </w:r>
    </w:p>
    <w:p w14:paraId="224A132F" w14:textId="77777777" w:rsidR="009B7B7A" w:rsidRPr="009B7B7A" w:rsidRDefault="009B7B7A" w:rsidP="009B7B7A">
      <w:pPr>
        <w:rPr>
          <w:rFonts w:ascii="Helvetica" w:eastAsia="Symbol" w:hAnsi="Helvetica" w:cs="Helvetica"/>
          <w:b/>
          <w:bCs/>
          <w:color w:val="222222"/>
          <w:kern w:val="0"/>
          <w:sz w:val="21"/>
          <w:szCs w:val="21"/>
          <w:lang w:eastAsia="ru-RU"/>
        </w:rPr>
      </w:pPr>
      <w:r w:rsidRPr="009B7B7A">
        <w:rPr>
          <w:rFonts w:ascii="Helvetica" w:eastAsia="Symbol" w:hAnsi="Helvetica" w:cs="Helvetica"/>
          <w:b/>
          <w:bCs/>
          <w:color w:val="222222"/>
          <w:kern w:val="0"/>
          <w:sz w:val="21"/>
          <w:szCs w:val="21"/>
          <w:lang w:eastAsia="ru-RU"/>
        </w:rPr>
        <w:t>6.3. Описание результатов моделирования.</w:t>
      </w:r>
    </w:p>
    <w:p w14:paraId="071EBB05" w14:textId="77777777" w:rsidR="00E67B85" w:rsidRPr="009B7B7A" w:rsidRDefault="00E67B85" w:rsidP="009B7B7A"/>
    <w:sectPr w:rsidR="00E67B85" w:rsidRPr="009B7B7A"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DC6DA5" w14:textId="77777777" w:rsidR="000D4812" w:rsidRDefault="000D4812">
      <w:pPr>
        <w:spacing w:after="0" w:line="240" w:lineRule="auto"/>
      </w:pPr>
      <w:r>
        <w:separator/>
      </w:r>
    </w:p>
  </w:endnote>
  <w:endnote w:type="continuationSeparator" w:id="0">
    <w:p w14:paraId="1A317FC0" w14:textId="77777777" w:rsidR="000D4812" w:rsidRDefault="000D48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B41025" w14:textId="77777777" w:rsidR="000D4812" w:rsidRDefault="000D4812"/>
    <w:p w14:paraId="12DC1896" w14:textId="77777777" w:rsidR="000D4812" w:rsidRDefault="000D4812"/>
    <w:p w14:paraId="20A7EE5D" w14:textId="77777777" w:rsidR="000D4812" w:rsidRDefault="000D4812"/>
    <w:p w14:paraId="65701E47" w14:textId="77777777" w:rsidR="000D4812" w:rsidRDefault="000D4812"/>
    <w:p w14:paraId="19468859" w14:textId="77777777" w:rsidR="000D4812" w:rsidRDefault="000D4812"/>
    <w:p w14:paraId="41E99027" w14:textId="77777777" w:rsidR="000D4812" w:rsidRDefault="000D4812"/>
    <w:p w14:paraId="384C0F7F" w14:textId="77777777" w:rsidR="000D4812" w:rsidRDefault="000D481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98D4B4B" wp14:editId="0C8E453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5315DF" w14:textId="77777777" w:rsidR="000D4812" w:rsidRDefault="000D481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98D4B4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35315DF" w14:textId="77777777" w:rsidR="000D4812" w:rsidRDefault="000D481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8FB411E" w14:textId="77777777" w:rsidR="000D4812" w:rsidRDefault="000D4812"/>
    <w:p w14:paraId="39FE0EC4" w14:textId="77777777" w:rsidR="000D4812" w:rsidRDefault="000D4812"/>
    <w:p w14:paraId="62893A23" w14:textId="77777777" w:rsidR="000D4812" w:rsidRDefault="000D481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90298C3" wp14:editId="03AB50C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9A92DC" w14:textId="77777777" w:rsidR="000D4812" w:rsidRDefault="000D4812"/>
                          <w:p w14:paraId="5C00AA4F" w14:textId="77777777" w:rsidR="000D4812" w:rsidRDefault="000D481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90298C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39A92DC" w14:textId="77777777" w:rsidR="000D4812" w:rsidRDefault="000D4812"/>
                    <w:p w14:paraId="5C00AA4F" w14:textId="77777777" w:rsidR="000D4812" w:rsidRDefault="000D481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5882EC0" w14:textId="77777777" w:rsidR="000D4812" w:rsidRDefault="000D4812"/>
    <w:p w14:paraId="14765405" w14:textId="77777777" w:rsidR="000D4812" w:rsidRDefault="000D4812">
      <w:pPr>
        <w:rPr>
          <w:sz w:val="2"/>
          <w:szCs w:val="2"/>
        </w:rPr>
      </w:pPr>
    </w:p>
    <w:p w14:paraId="1A81F63F" w14:textId="77777777" w:rsidR="000D4812" w:rsidRDefault="000D4812"/>
    <w:p w14:paraId="06D08BBB" w14:textId="77777777" w:rsidR="000D4812" w:rsidRDefault="000D4812">
      <w:pPr>
        <w:spacing w:after="0" w:line="240" w:lineRule="auto"/>
      </w:pPr>
    </w:p>
  </w:footnote>
  <w:footnote w:type="continuationSeparator" w:id="0">
    <w:p w14:paraId="2F8E26A3" w14:textId="77777777" w:rsidR="000D4812" w:rsidRDefault="000D48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B7B"/>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6F0"/>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812"/>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6F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AE"/>
    <w:rsid w:val="00226FCA"/>
    <w:rsid w:val="002270A3"/>
    <w:rsid w:val="00227259"/>
    <w:rsid w:val="002272E8"/>
    <w:rsid w:val="002272FB"/>
    <w:rsid w:val="002274A1"/>
    <w:rsid w:val="002274D1"/>
    <w:rsid w:val="002274EC"/>
    <w:rsid w:val="002275F6"/>
    <w:rsid w:val="002277C4"/>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1"/>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BBC"/>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8E8"/>
    <w:rsid w:val="002A398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5C6"/>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6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59"/>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FE0"/>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D3"/>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2E7"/>
    <w:rsid w:val="0078746A"/>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473"/>
    <w:rsid w:val="007C65BB"/>
    <w:rsid w:val="007C65E8"/>
    <w:rsid w:val="007C666C"/>
    <w:rsid w:val="007C66D9"/>
    <w:rsid w:val="007C66EF"/>
    <w:rsid w:val="007C66FE"/>
    <w:rsid w:val="007C6745"/>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A"/>
    <w:rsid w:val="00A802DC"/>
    <w:rsid w:val="00A802DE"/>
    <w:rsid w:val="00A80333"/>
    <w:rsid w:val="00A8033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01"/>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3"/>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880"/>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8B"/>
    <w:rsid w:val="00BB7BDB"/>
    <w:rsid w:val="00BB7BF2"/>
    <w:rsid w:val="00BB7BFA"/>
    <w:rsid w:val="00BB7CD3"/>
    <w:rsid w:val="00BB7D0E"/>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98B"/>
    <w:rsid w:val="00D30A02"/>
    <w:rsid w:val="00D30A1E"/>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04"/>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500"/>
    <w:rsid w:val="00E12546"/>
    <w:rsid w:val="00E125C9"/>
    <w:rsid w:val="00E12623"/>
    <w:rsid w:val="00E12674"/>
    <w:rsid w:val="00E12681"/>
    <w:rsid w:val="00E1270C"/>
    <w:rsid w:val="00E1271A"/>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39"/>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8F"/>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108268</TotalTime>
  <Pages>2</Pages>
  <Words>347</Words>
  <Characters>1978</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2321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1633</cp:revision>
  <cp:lastPrinted>2009-02-06T05:36:00Z</cp:lastPrinted>
  <dcterms:created xsi:type="dcterms:W3CDTF">2024-01-07T13:43:00Z</dcterms:created>
  <dcterms:modified xsi:type="dcterms:W3CDTF">2025-06-07T21:49:00Z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