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2FF2" w14:textId="757718B2" w:rsidR="00B228C0" w:rsidRDefault="00F60315" w:rsidP="00F60315">
      <w:pPr>
        <w:rPr>
          <w:rFonts w:ascii="Verdana" w:hAnsi="Verdana"/>
          <w:b/>
          <w:bCs/>
          <w:color w:val="000000"/>
          <w:shd w:val="clear" w:color="auto" w:fill="FFFFFF"/>
        </w:rPr>
      </w:pPr>
      <w:r>
        <w:rPr>
          <w:rFonts w:ascii="Verdana" w:hAnsi="Verdana"/>
          <w:b/>
          <w:bCs/>
          <w:color w:val="000000"/>
          <w:shd w:val="clear" w:color="auto" w:fill="FFFFFF"/>
        </w:rPr>
        <w:t>Мельник Альона Олексіївна. Економічний механізм адаптації підприємств до конкурентного середовища : дис... канд. екон. наук: 08.06.01 / Хмельницький національний ун-т. — Хмельницький, 2005. — 218, 2арк. : рис., табл. — Бібліогр.: арк. 194-207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0315" w:rsidRPr="00F60315" w14:paraId="15CCA285" w14:textId="77777777" w:rsidTr="00F603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0315" w:rsidRPr="00F60315" w14:paraId="230685FE" w14:textId="77777777">
              <w:trPr>
                <w:tblCellSpacing w:w="0" w:type="dxa"/>
              </w:trPr>
              <w:tc>
                <w:tcPr>
                  <w:tcW w:w="0" w:type="auto"/>
                  <w:vAlign w:val="center"/>
                  <w:hideMark/>
                </w:tcPr>
                <w:p w14:paraId="09D080C5"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b/>
                      <w:bCs/>
                      <w:sz w:val="24"/>
                      <w:szCs w:val="24"/>
                    </w:rPr>
                    <w:lastRenderedPageBreak/>
                    <w:t>Мельник А.О. Економічний механізм адаптації підприємств до конкурентного середовища – Рукопис.</w:t>
                  </w:r>
                </w:p>
                <w:p w14:paraId="1EE8CE06"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Хмельницький національний університет, 2005.</w:t>
                  </w:r>
                </w:p>
                <w:p w14:paraId="64348874"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У дисертаційній роботі розглянуто розвиток поняття „адаптація підприємства”. Ґрунтуючись на проведених дослідженнях, розроблені класифікації видів, способів та процесів адаптації на сучасних підприємствах.</w:t>
                  </w:r>
                </w:p>
                <w:p w14:paraId="4E63C6E5"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Визначені особливості формування ефективного конкурентного середовища в Україні. Виділені складові та розроблена класифікація видів конкурентного середовища. Виявлено фактори впливу конкурентного середовища на діяльність підприємств, запропоновані методики їх дослідження шляхом групування (за джерелами виникнення, характером впливу) та розподілу (за структурними змінами та етапами життєвого циклу).</w:t>
                  </w:r>
                </w:p>
                <w:p w14:paraId="64D22996"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Виділені основні напрями проведення державної політики, спрямованої на розвиток ефективного конкурентного середовища та стимулювання адаптаційних процесів на підприємствах легкої промисловості. Обґрунтована необхідність використання адаптаційних заходів на підприємствах легкої промисловості.</w:t>
                  </w:r>
                </w:p>
                <w:p w14:paraId="6D925CFF"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Розроблені концептуальні засади формування на підприємствах економічного механізму адаптації до конкурентного середовища. Виділені основні наукові підходи і методи управління адаптаційними процесами, принципи та функції. Запропоновані економічні механізми адаптації до конкурентного середовища, які можуть використовуватись підприємствами у залежності від особливостей виробничих потреб та проблем.</w:t>
                  </w:r>
                </w:p>
              </w:tc>
            </w:tr>
          </w:tbl>
          <w:p w14:paraId="4C4F35B8" w14:textId="77777777" w:rsidR="00F60315" w:rsidRPr="00F60315" w:rsidRDefault="00F60315" w:rsidP="00F60315">
            <w:pPr>
              <w:spacing w:after="0" w:line="240" w:lineRule="auto"/>
              <w:rPr>
                <w:rFonts w:ascii="Times New Roman" w:eastAsia="Times New Roman" w:hAnsi="Times New Roman" w:cs="Times New Roman"/>
                <w:sz w:val="24"/>
                <w:szCs w:val="24"/>
              </w:rPr>
            </w:pPr>
          </w:p>
        </w:tc>
      </w:tr>
      <w:tr w:rsidR="00F60315" w:rsidRPr="00F60315" w14:paraId="388D1859" w14:textId="77777777" w:rsidTr="00F603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0315" w:rsidRPr="00F60315" w14:paraId="595E3A27" w14:textId="77777777">
              <w:trPr>
                <w:tblCellSpacing w:w="0" w:type="dxa"/>
              </w:trPr>
              <w:tc>
                <w:tcPr>
                  <w:tcW w:w="0" w:type="auto"/>
                  <w:vAlign w:val="center"/>
                  <w:hideMark/>
                </w:tcPr>
                <w:p w14:paraId="66839783"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У дисертації, яка є завершеною науковою роботою, поставлена й вирішена актуальна наукова задача, що полягає у теоретико-методологічній розробці концептуальних основ формування економічного механізму адаптації до конкурентного середовища. Основними висновками та результатами є:</w:t>
                  </w:r>
                </w:p>
                <w:p w14:paraId="61587C91"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розроблені автором класифікації дозволяють значно розширити економічну змістовність таких понять, як „адаптація підприємства”, „способи адаптації”, „адаптаційний процес”, „цикл адаптації”, „конкурентне середовище”, „економічний механізм адаптації до конкурентного середовища” та доповнити теоретичні здобутки в даному напрямку;</w:t>
                  </w:r>
                </w:p>
                <w:p w14:paraId="1AAFA9CF"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акцентовано увагу на розгляді проблем, які виникають у процесах впровадження та реалізації адаптації підприємств, обґрунтовано необхідність їх постійного безперервного моніторингу. Розкрито суть проблем адаптації у залежності від видів адаптаційних процесів та форм їх реалізації, це дає можливість керівництву вчасно передбачати їх виникнення;</w:t>
                  </w:r>
                </w:p>
                <w:p w14:paraId="60122996"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запропонована автором методика оцінки та дослідження конкурентного середовища дає можливість отримати повну інформацію про стан розвитку конкурентних відносин на ринку;</w:t>
                  </w:r>
                </w:p>
                <w:p w14:paraId="33D252F5"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lastRenderedPageBreak/>
                    <w:t>розроблена матриця економічних ризиків, що відображає взаємозалежність виникнення економічних ризиків при структурних змінах конкурентного середовища відносно етапів життєвого циклу товару дозволяє спрогнозувати виникнення можливих економічних ризиків;</w:t>
                  </w:r>
                </w:p>
                <w:p w14:paraId="26C55753"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визначені види економічного механізму адаптації: економічний механізм адаптації – „кластерний союз”; механізм, спрямований на формування високого рівня конкурентоспроможності підприємства; механізм залучення інвестицій; інноваційно-економічний механізм; економічний механізм у залежності від поставлених цілей; механізм, спрямований на формування трудового потенціалу. Їх використання дає можливість керівництву підприємств підвищити ефективність господарської діяльності, за рахунок зменшення собівартості продукції та підвищення рівня конкурентоспроможності;</w:t>
                  </w:r>
                </w:p>
                <w:p w14:paraId="7BB3C837"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врахування виділених у роботі індивідуальних властивостей підприємств, таких як: емерджентність; динамізм; ступінь взаємодії із зовнішнім середовищем; характер реакції підприємств на вплив зовнішніх чинників, ступінь усвідомлення зовнішніх змін – дозволяє обрати найдійовіший механізм адаптації;</w:t>
                  </w:r>
                </w:p>
                <w:p w14:paraId="3B14E79B"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розроблені концептуальні основи формування економічного механізму адаптації до конкурентного середовища, які передбачають використання низки специфічних наукових підходів, методів та принципів управління та забезпечують отримання максимального ефекту при їх застосуванні;</w:t>
                  </w:r>
                </w:p>
                <w:p w14:paraId="2C060871"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виділені напрями реформування законодавчої бази щодо створення ефективного конкурентного середовища, які забезпечать рівні права всім учасникам конкурентних відносин;</w:t>
                  </w:r>
                </w:p>
                <w:p w14:paraId="7E7E9670" w14:textId="77777777" w:rsidR="00F60315" w:rsidRPr="00F60315" w:rsidRDefault="00F60315" w:rsidP="00F603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0315">
                    <w:rPr>
                      <w:rFonts w:ascii="Times New Roman" w:eastAsia="Times New Roman" w:hAnsi="Times New Roman" w:cs="Times New Roman"/>
                      <w:sz w:val="24"/>
                      <w:szCs w:val="24"/>
                    </w:rPr>
                    <w:t>В цілому слід підсумувати, що поставлені задачі дисертаційної роботи виконанні, отриманні автором результати можуть використовуватись у подальших наукових розробках проблем адаптації підприємств та дослідженні особливостей формування вітчизняного конкурентного середовища.</w:t>
                  </w:r>
                </w:p>
              </w:tc>
            </w:tr>
          </w:tbl>
          <w:p w14:paraId="0EE9C090" w14:textId="77777777" w:rsidR="00F60315" w:rsidRPr="00F60315" w:rsidRDefault="00F60315" w:rsidP="00F60315">
            <w:pPr>
              <w:spacing w:after="0" w:line="240" w:lineRule="auto"/>
              <w:rPr>
                <w:rFonts w:ascii="Times New Roman" w:eastAsia="Times New Roman" w:hAnsi="Times New Roman" w:cs="Times New Roman"/>
                <w:sz w:val="24"/>
                <w:szCs w:val="24"/>
              </w:rPr>
            </w:pPr>
          </w:p>
        </w:tc>
      </w:tr>
    </w:tbl>
    <w:p w14:paraId="74FB5B93" w14:textId="77777777" w:rsidR="00F60315" w:rsidRPr="00F60315" w:rsidRDefault="00F60315" w:rsidP="00F60315"/>
    <w:sectPr w:rsidR="00F60315" w:rsidRPr="00F6031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0E1E" w14:textId="77777777" w:rsidR="00BD41E6" w:rsidRDefault="00BD41E6">
      <w:pPr>
        <w:spacing w:after="0" w:line="240" w:lineRule="auto"/>
      </w:pPr>
      <w:r>
        <w:separator/>
      </w:r>
    </w:p>
  </w:endnote>
  <w:endnote w:type="continuationSeparator" w:id="0">
    <w:p w14:paraId="5CE05147" w14:textId="77777777" w:rsidR="00BD41E6" w:rsidRDefault="00BD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2A56A" w14:textId="77777777" w:rsidR="00BD41E6" w:rsidRDefault="00BD41E6">
      <w:pPr>
        <w:spacing w:after="0" w:line="240" w:lineRule="auto"/>
      </w:pPr>
      <w:r>
        <w:separator/>
      </w:r>
    </w:p>
  </w:footnote>
  <w:footnote w:type="continuationSeparator" w:id="0">
    <w:p w14:paraId="20B0933A" w14:textId="77777777" w:rsidR="00BD41E6" w:rsidRDefault="00BD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41E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E4469"/>
    <w:multiLevelType w:val="multilevel"/>
    <w:tmpl w:val="7DE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23663"/>
    <w:multiLevelType w:val="multilevel"/>
    <w:tmpl w:val="799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C29F3"/>
    <w:multiLevelType w:val="multilevel"/>
    <w:tmpl w:val="3618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55FB0"/>
    <w:multiLevelType w:val="multilevel"/>
    <w:tmpl w:val="3DB6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144ADF"/>
    <w:multiLevelType w:val="multilevel"/>
    <w:tmpl w:val="45A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334673"/>
    <w:multiLevelType w:val="multilevel"/>
    <w:tmpl w:val="F37A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6"/>
  </w:num>
  <w:num w:numId="3">
    <w:abstractNumId w:val="18"/>
  </w:num>
  <w:num w:numId="4">
    <w:abstractNumId w:val="28"/>
  </w:num>
  <w:num w:numId="5">
    <w:abstractNumId w:val="6"/>
  </w:num>
  <w:num w:numId="6">
    <w:abstractNumId w:val="3"/>
  </w:num>
  <w:num w:numId="7">
    <w:abstractNumId w:val="31"/>
  </w:num>
  <w:num w:numId="8">
    <w:abstractNumId w:val="27"/>
  </w:num>
  <w:num w:numId="9">
    <w:abstractNumId w:val="33"/>
  </w:num>
  <w:num w:numId="10">
    <w:abstractNumId w:val="15"/>
  </w:num>
  <w:num w:numId="11">
    <w:abstractNumId w:val="26"/>
  </w:num>
  <w:num w:numId="12">
    <w:abstractNumId w:val="4"/>
  </w:num>
  <w:num w:numId="13">
    <w:abstractNumId w:val="14"/>
  </w:num>
  <w:num w:numId="14">
    <w:abstractNumId w:val="2"/>
  </w:num>
  <w:num w:numId="15">
    <w:abstractNumId w:val="10"/>
  </w:num>
  <w:num w:numId="16">
    <w:abstractNumId w:val="29"/>
  </w:num>
  <w:num w:numId="17">
    <w:abstractNumId w:val="0"/>
  </w:num>
  <w:num w:numId="18">
    <w:abstractNumId w:val="1"/>
  </w:num>
  <w:num w:numId="19">
    <w:abstractNumId w:val="21"/>
  </w:num>
  <w:num w:numId="20">
    <w:abstractNumId w:val="22"/>
  </w:num>
  <w:num w:numId="21">
    <w:abstractNumId w:val="23"/>
  </w:num>
  <w:num w:numId="22">
    <w:abstractNumId w:val="5"/>
  </w:num>
  <w:num w:numId="23">
    <w:abstractNumId w:val="13"/>
  </w:num>
  <w:num w:numId="24">
    <w:abstractNumId w:val="24"/>
  </w:num>
  <w:num w:numId="25">
    <w:abstractNumId w:val="35"/>
  </w:num>
  <w:num w:numId="26">
    <w:abstractNumId w:val="12"/>
  </w:num>
  <w:num w:numId="27">
    <w:abstractNumId w:val="30"/>
  </w:num>
  <w:num w:numId="28">
    <w:abstractNumId w:val="8"/>
  </w:num>
  <w:num w:numId="29">
    <w:abstractNumId w:val="32"/>
  </w:num>
  <w:num w:numId="30">
    <w:abstractNumId w:val="20"/>
  </w:num>
  <w:num w:numId="31">
    <w:abstractNumId w:val="34"/>
  </w:num>
  <w:num w:numId="32">
    <w:abstractNumId w:val="7"/>
  </w:num>
  <w:num w:numId="33">
    <w:abstractNumId w:val="19"/>
  </w:num>
  <w:num w:numId="34">
    <w:abstractNumId w:val="37"/>
  </w:num>
  <w:num w:numId="35">
    <w:abstractNumId w:val="16"/>
  </w:num>
  <w:num w:numId="36">
    <w:abstractNumId w:val="11"/>
  </w:num>
  <w:num w:numId="37">
    <w:abstractNumId w:val="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1E6"/>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80836</TotalTime>
  <Pages>3</Pages>
  <Words>713</Words>
  <Characters>4069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2181</cp:revision>
  <dcterms:created xsi:type="dcterms:W3CDTF">2024-06-20T08:51:00Z</dcterms:created>
  <dcterms:modified xsi:type="dcterms:W3CDTF">2024-09-13T23:03:00Z</dcterms:modified>
  <cp:category/>
</cp:coreProperties>
</file>