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3F9A0B71" w:rsidR="00A42F2B" w:rsidRPr="00B077ED" w:rsidRDefault="00B077ED" w:rsidP="00B077ED">
      <w:r>
        <w:t>Доленко Іван Володимирович, фізична особа-підприємець. Назва дисертації: «Адміністративно-правові засади реалізації державно-приватного партнерства щодо управління нерухомістю». Шифр та назва спеціальності – 12.00.07 – адміністративне право і процес; фінансове право; інформаційне право. Докторська рада Д 23.053.05 Центральноукраїнського державного університету імені В. Винниченка (25006, м. Кропивницький, вул. Шевченка, 1; тел. (0522)32-08-89. Науковий керівник: Струневич Олександра Петрівна, доктор юридичних наук, старший дослідник, провідний науковий співробітник Науково-дослідного інституту публічного права; Офіційні опоненти: Гречанюк Сергій Костянтинович, доктор юридичних наук, професор, начальник Департаменту з питань виконання кримінальних покарань; Окопник Олена Миколаївна, кандидат юридичних наук, доцент, доцент кафедри права та правоохоронної діяльності Центральноукраїнського державного університету імені Володимира Винниченка.</w:t>
      </w:r>
    </w:p>
    <w:sectPr w:rsidR="00A42F2B" w:rsidRPr="00B077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542A" w14:textId="77777777" w:rsidR="00104C29" w:rsidRDefault="00104C29">
      <w:pPr>
        <w:spacing w:after="0" w:line="240" w:lineRule="auto"/>
      </w:pPr>
      <w:r>
        <w:separator/>
      </w:r>
    </w:p>
  </w:endnote>
  <w:endnote w:type="continuationSeparator" w:id="0">
    <w:p w14:paraId="0D1F710C" w14:textId="77777777" w:rsidR="00104C29" w:rsidRDefault="0010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87A8" w14:textId="77777777" w:rsidR="00104C29" w:rsidRDefault="00104C29">
      <w:pPr>
        <w:spacing w:after="0" w:line="240" w:lineRule="auto"/>
      </w:pPr>
      <w:r>
        <w:separator/>
      </w:r>
    </w:p>
  </w:footnote>
  <w:footnote w:type="continuationSeparator" w:id="0">
    <w:p w14:paraId="3BCB781D" w14:textId="77777777" w:rsidR="00104C29" w:rsidRDefault="0010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4C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29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93993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7101</cp:revision>
  <dcterms:created xsi:type="dcterms:W3CDTF">2024-06-20T08:51:00Z</dcterms:created>
  <dcterms:modified xsi:type="dcterms:W3CDTF">2024-12-13T18:28:00Z</dcterms:modified>
  <cp:category/>
</cp:coreProperties>
</file>